
<file path=[Content_Types].xml><?xml version="1.0" encoding="utf-8"?>
<Types xmlns="http://schemas.openxmlformats.org/package/2006/content-types">
  <Default Extension="bin" ContentType="application/vnd.openxmlformats-officedocument.oleObject"/>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55521" w14:textId="77777777" w:rsidR="003E052A" w:rsidRPr="003E052A" w:rsidRDefault="003E052A" w:rsidP="00115ECC">
      <w:pPr>
        <w:spacing w:line="276" w:lineRule="auto"/>
        <w:rPr>
          <w:rFonts w:ascii="Arial" w:hAnsi="Arial" w:cs="Arial"/>
          <w:b/>
          <w:sz w:val="22"/>
        </w:rPr>
      </w:pPr>
    </w:p>
    <w:tbl>
      <w:tblPr>
        <w:tblStyle w:val="TableGrid"/>
        <w:tblW w:w="8926" w:type="dxa"/>
        <w:jc w:val="center"/>
        <w:tblLook w:val="04A0" w:firstRow="1" w:lastRow="0" w:firstColumn="1" w:lastColumn="0" w:noHBand="0" w:noVBand="1"/>
      </w:tblPr>
      <w:tblGrid>
        <w:gridCol w:w="3369"/>
        <w:gridCol w:w="5557"/>
      </w:tblGrid>
      <w:tr w:rsidR="00304117" w:rsidRPr="00A919B1" w14:paraId="7A81E657" w14:textId="77777777" w:rsidTr="004A4E0C">
        <w:trPr>
          <w:jc w:val="center"/>
        </w:trPr>
        <w:tc>
          <w:tcPr>
            <w:tcW w:w="3369" w:type="dxa"/>
          </w:tcPr>
          <w:p w14:paraId="4AEF8C9C"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Business Unit</w:t>
            </w:r>
          </w:p>
        </w:tc>
        <w:tc>
          <w:tcPr>
            <w:tcW w:w="5557" w:type="dxa"/>
          </w:tcPr>
          <w:p w14:paraId="62F20A4C" w14:textId="4B5BC317" w:rsidR="00304117" w:rsidRPr="00B463D4" w:rsidRDefault="00635830" w:rsidP="00635830">
            <w:pPr>
              <w:spacing w:before="60" w:after="60" w:line="276" w:lineRule="auto"/>
              <w:rPr>
                <w:rFonts w:ascii="Arial" w:hAnsi="Arial" w:cs="Arial"/>
                <w:sz w:val="20"/>
              </w:rPr>
            </w:pPr>
            <w:r>
              <w:rPr>
                <w:rFonts w:ascii="Arial" w:hAnsi="Arial" w:cs="Arial"/>
                <w:sz w:val="20"/>
              </w:rPr>
              <w:t xml:space="preserve">Eskom </w:t>
            </w:r>
            <w:r w:rsidR="00645B5F">
              <w:rPr>
                <w:rFonts w:ascii="Arial" w:hAnsi="Arial" w:cs="Arial"/>
                <w:sz w:val="20"/>
              </w:rPr>
              <w:t>M</w:t>
            </w:r>
            <w:r w:rsidR="00AD24F5">
              <w:rPr>
                <w:rFonts w:ascii="Arial" w:hAnsi="Arial" w:cs="Arial"/>
                <w:sz w:val="20"/>
              </w:rPr>
              <w:t>edupi</w:t>
            </w:r>
            <w:r w:rsidR="00645B5F">
              <w:rPr>
                <w:rFonts w:ascii="Arial" w:hAnsi="Arial" w:cs="Arial"/>
                <w:sz w:val="20"/>
              </w:rPr>
              <w:t xml:space="preserve"> </w:t>
            </w:r>
            <w:r w:rsidR="001B687B" w:rsidRPr="001B687B">
              <w:rPr>
                <w:rFonts w:ascii="Arial" w:hAnsi="Arial" w:cs="Arial"/>
                <w:sz w:val="20"/>
              </w:rPr>
              <w:t>Power Station</w:t>
            </w:r>
            <w:r>
              <w:rPr>
                <w:rFonts w:ascii="Arial" w:hAnsi="Arial" w:cs="Arial"/>
                <w:sz w:val="20"/>
              </w:rPr>
              <w:t xml:space="preserve"> – Group Capital Division</w:t>
            </w:r>
          </w:p>
        </w:tc>
      </w:tr>
      <w:tr w:rsidR="00304117" w:rsidRPr="00A919B1" w14:paraId="7084033D" w14:textId="77777777" w:rsidTr="004A4E0C">
        <w:trPr>
          <w:jc w:val="center"/>
        </w:trPr>
        <w:tc>
          <w:tcPr>
            <w:tcW w:w="3369" w:type="dxa"/>
          </w:tcPr>
          <w:p w14:paraId="646E848D"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Description/ Scope of Work</w:t>
            </w:r>
          </w:p>
        </w:tc>
        <w:tc>
          <w:tcPr>
            <w:tcW w:w="5557" w:type="dxa"/>
          </w:tcPr>
          <w:p w14:paraId="7EDFF341" w14:textId="2AB6DF20" w:rsidR="00304117" w:rsidRPr="001B687B" w:rsidRDefault="00AD24F5" w:rsidP="009D0171">
            <w:pPr>
              <w:rPr>
                <w:rFonts w:ascii="Arial" w:hAnsi="Arial" w:cs="Arial"/>
                <w:sz w:val="20"/>
              </w:rPr>
            </w:pPr>
            <w:r w:rsidRPr="00AD24F5">
              <w:rPr>
                <w:rFonts w:ascii="Arial" w:hAnsi="Arial" w:cs="Arial"/>
                <w:sz w:val="22"/>
                <w:szCs w:val="22"/>
              </w:rPr>
              <w:t xml:space="preserve">The manufacturing, </w:t>
            </w:r>
            <w:proofErr w:type="gramStart"/>
            <w:r w:rsidRPr="00AD24F5">
              <w:rPr>
                <w:rFonts w:ascii="Arial" w:hAnsi="Arial" w:cs="Arial"/>
                <w:sz w:val="22"/>
                <w:szCs w:val="22"/>
              </w:rPr>
              <w:t>supply</w:t>
            </w:r>
            <w:proofErr w:type="gramEnd"/>
            <w:r w:rsidRPr="00AD24F5">
              <w:rPr>
                <w:rFonts w:ascii="Arial" w:hAnsi="Arial" w:cs="Arial"/>
                <w:sz w:val="22"/>
                <w:szCs w:val="22"/>
              </w:rPr>
              <w:t xml:space="preserve"> and delivery of pulse jet fabric filter trial bags</w:t>
            </w:r>
          </w:p>
        </w:tc>
      </w:tr>
      <w:tr w:rsidR="00304117" w:rsidRPr="00A919B1" w14:paraId="0814BB14" w14:textId="77777777" w:rsidTr="004A4E0C">
        <w:trPr>
          <w:jc w:val="center"/>
        </w:trPr>
        <w:tc>
          <w:tcPr>
            <w:tcW w:w="3369" w:type="dxa"/>
          </w:tcPr>
          <w:p w14:paraId="137D3A77"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Duration of the Project</w:t>
            </w:r>
          </w:p>
        </w:tc>
        <w:tc>
          <w:tcPr>
            <w:tcW w:w="5557" w:type="dxa"/>
          </w:tcPr>
          <w:p w14:paraId="4638B215" w14:textId="72EE146B" w:rsidR="00304117" w:rsidRPr="00B463D4" w:rsidRDefault="00AD24F5" w:rsidP="00BB4085">
            <w:pPr>
              <w:spacing w:before="60" w:after="60" w:line="276" w:lineRule="auto"/>
              <w:rPr>
                <w:rFonts w:ascii="Arial" w:hAnsi="Arial" w:cs="Arial"/>
                <w:sz w:val="20"/>
              </w:rPr>
            </w:pPr>
            <w:r>
              <w:rPr>
                <w:rFonts w:ascii="Arial" w:hAnsi="Arial" w:cs="Arial"/>
                <w:sz w:val="20"/>
              </w:rPr>
              <w:t>36</w:t>
            </w:r>
            <w:r w:rsidR="00E71E66">
              <w:rPr>
                <w:rFonts w:ascii="Arial" w:hAnsi="Arial" w:cs="Arial"/>
                <w:sz w:val="20"/>
              </w:rPr>
              <w:t xml:space="preserve"> years</w:t>
            </w:r>
          </w:p>
        </w:tc>
      </w:tr>
      <w:tr w:rsidR="00304117" w:rsidRPr="00A919B1" w14:paraId="77EFEA97" w14:textId="77777777" w:rsidTr="004A4E0C">
        <w:trPr>
          <w:jc w:val="center"/>
        </w:trPr>
        <w:tc>
          <w:tcPr>
            <w:tcW w:w="3369" w:type="dxa"/>
          </w:tcPr>
          <w:p w14:paraId="1E59B3E0"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Budget</w:t>
            </w:r>
          </w:p>
        </w:tc>
        <w:tc>
          <w:tcPr>
            <w:tcW w:w="5557" w:type="dxa"/>
          </w:tcPr>
          <w:p w14:paraId="72566865" w14:textId="77777777" w:rsidR="00304117" w:rsidRPr="000014DA" w:rsidRDefault="00304117" w:rsidP="007F541F">
            <w:pPr>
              <w:jc w:val="both"/>
              <w:rPr>
                <w:rFonts w:ascii="Arial" w:hAnsi="Arial" w:cs="Arial"/>
                <w:sz w:val="20"/>
              </w:rPr>
            </w:pPr>
          </w:p>
        </w:tc>
      </w:tr>
      <w:tr w:rsidR="00304117" w:rsidRPr="00A919B1" w14:paraId="5536C306" w14:textId="77777777" w:rsidTr="004A4E0C">
        <w:trPr>
          <w:jc w:val="center"/>
        </w:trPr>
        <w:tc>
          <w:tcPr>
            <w:tcW w:w="3369" w:type="dxa"/>
          </w:tcPr>
          <w:p w14:paraId="4A07A575"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Name of Buyer</w:t>
            </w:r>
          </w:p>
        </w:tc>
        <w:tc>
          <w:tcPr>
            <w:tcW w:w="5557" w:type="dxa"/>
          </w:tcPr>
          <w:p w14:paraId="2263440F" w14:textId="0CF8BFCC" w:rsidR="00304117" w:rsidRPr="00B463D4" w:rsidRDefault="007E5144" w:rsidP="00304117">
            <w:pPr>
              <w:spacing w:before="60" w:after="60" w:line="276" w:lineRule="auto"/>
              <w:rPr>
                <w:rFonts w:ascii="Arial" w:hAnsi="Arial" w:cs="Arial"/>
                <w:sz w:val="20"/>
              </w:rPr>
            </w:pPr>
            <w:r w:rsidRPr="007E5144">
              <w:rPr>
                <w:rFonts w:ascii="Arial" w:hAnsi="Arial" w:cs="Arial"/>
                <w:sz w:val="20"/>
              </w:rPr>
              <w:t>Tshilidzi Dau</w:t>
            </w:r>
          </w:p>
        </w:tc>
      </w:tr>
    </w:tbl>
    <w:p w14:paraId="2FFD3BB1" w14:textId="77777777" w:rsidR="00645B5F" w:rsidRDefault="00645B5F" w:rsidP="00FB34D5">
      <w:pPr>
        <w:spacing w:before="60" w:after="60"/>
        <w:rPr>
          <w:rFonts w:ascii="Arial" w:hAnsi="Arial" w:cs="Arial"/>
          <w:b/>
        </w:rPr>
      </w:pPr>
    </w:p>
    <w:p w14:paraId="63E2FC0E" w14:textId="63A2D4E6" w:rsidR="00FB34D5" w:rsidRPr="00271644" w:rsidRDefault="00FB34D5" w:rsidP="00FB34D5">
      <w:pPr>
        <w:spacing w:before="60" w:after="60"/>
        <w:rPr>
          <w:rFonts w:ascii="Arial" w:hAnsi="Arial" w:cs="Arial"/>
          <w:sz w:val="20"/>
        </w:rPr>
      </w:pPr>
      <w:r w:rsidRPr="00271644">
        <w:rPr>
          <w:rFonts w:ascii="Arial" w:hAnsi="Arial" w:cs="Arial"/>
          <w:b/>
        </w:rPr>
        <w:t xml:space="preserve">Section </w:t>
      </w:r>
      <w:r w:rsidR="00E71E66">
        <w:rPr>
          <w:rFonts w:ascii="Arial" w:hAnsi="Arial" w:cs="Arial"/>
          <w:b/>
        </w:rPr>
        <w:t>1:</w:t>
      </w:r>
      <w:r w:rsidRPr="00271644">
        <w:rPr>
          <w:rFonts w:ascii="Arial" w:hAnsi="Arial" w:cs="Arial"/>
          <w:b/>
        </w:rPr>
        <w:t xml:space="preserve"> Mandatory </w:t>
      </w:r>
      <w:r w:rsidR="002504DC">
        <w:rPr>
          <w:rFonts w:ascii="Arial" w:hAnsi="Arial" w:cs="Arial"/>
          <w:b/>
        </w:rPr>
        <w:t>Compliance</w:t>
      </w:r>
    </w:p>
    <w:p w14:paraId="15ECA118" w14:textId="46399615" w:rsidR="00FB34D5" w:rsidRPr="00816D48" w:rsidRDefault="00E71E66" w:rsidP="00FB34D5">
      <w:pPr>
        <w:spacing w:before="120" w:after="120" w:line="276" w:lineRule="auto"/>
        <w:rPr>
          <w:rFonts w:ascii="Arial" w:hAnsi="Arial" w:cs="Arial"/>
          <w:b/>
          <w:sz w:val="22"/>
        </w:rPr>
      </w:pPr>
      <w:r>
        <w:rPr>
          <w:rFonts w:ascii="Arial" w:hAnsi="Arial" w:cs="Arial"/>
          <w:b/>
          <w:sz w:val="22"/>
        </w:rPr>
        <w:t>1</w:t>
      </w:r>
      <w:r w:rsidR="00FB34D5">
        <w:rPr>
          <w:rFonts w:ascii="Arial" w:hAnsi="Arial" w:cs="Arial"/>
          <w:b/>
          <w:sz w:val="22"/>
        </w:rPr>
        <w:t xml:space="preserve">.1 Designated Sectors </w:t>
      </w:r>
    </w:p>
    <w:tbl>
      <w:tblPr>
        <w:tblStyle w:val="TableGrid"/>
        <w:tblW w:w="9407" w:type="dxa"/>
        <w:jc w:val="center"/>
        <w:tblLook w:val="04A0" w:firstRow="1" w:lastRow="0" w:firstColumn="1" w:lastColumn="0" w:noHBand="0" w:noVBand="1"/>
      </w:tblPr>
      <w:tblGrid>
        <w:gridCol w:w="9407"/>
      </w:tblGrid>
      <w:tr w:rsidR="00FB34D5" w:rsidRPr="00726078" w14:paraId="6778CC19" w14:textId="77777777" w:rsidTr="00165F7B">
        <w:trPr>
          <w:trHeight w:val="447"/>
          <w:jc w:val="center"/>
        </w:trPr>
        <w:tc>
          <w:tcPr>
            <w:tcW w:w="9407" w:type="dxa"/>
            <w:shd w:val="clear" w:color="auto" w:fill="000000" w:themeFill="text1"/>
          </w:tcPr>
          <w:p w14:paraId="31ECE0CC" w14:textId="77777777" w:rsidR="00FB34D5" w:rsidRPr="00726078" w:rsidRDefault="00FB34D5" w:rsidP="00362C30">
            <w:pPr>
              <w:tabs>
                <w:tab w:val="left" w:pos="720"/>
              </w:tabs>
              <w:jc w:val="both"/>
              <w:rPr>
                <w:rFonts w:ascii="Arial" w:hAnsi="Arial" w:cs="Arial"/>
                <w:b/>
                <w:sz w:val="20"/>
              </w:rPr>
            </w:pPr>
            <w:r w:rsidRPr="00726078">
              <w:rPr>
                <w:rFonts w:ascii="Arial" w:hAnsi="Arial" w:cs="Arial"/>
                <w:sz w:val="20"/>
              </w:rPr>
              <w:t>When applica</w:t>
            </w:r>
            <w:r w:rsidR="00362C30">
              <w:rPr>
                <w:rFonts w:ascii="Arial" w:hAnsi="Arial" w:cs="Arial"/>
                <w:sz w:val="20"/>
              </w:rPr>
              <w:t>ble</w:t>
            </w:r>
            <w:r w:rsidRPr="00726078">
              <w:rPr>
                <w:rFonts w:ascii="Arial" w:hAnsi="Arial" w:cs="Arial"/>
                <w:sz w:val="20"/>
              </w:rPr>
              <w:t xml:space="preserve"> the following stipulated minimum threshold for Local Production and Content must be achieved in full by the tenderer</w:t>
            </w:r>
          </w:p>
        </w:tc>
      </w:tr>
      <w:tr w:rsidR="00FB34D5" w:rsidRPr="00726078" w14:paraId="30FD036B" w14:textId="77777777" w:rsidTr="00E71E66">
        <w:trPr>
          <w:trHeight w:val="723"/>
          <w:jc w:val="center"/>
        </w:trPr>
        <w:tc>
          <w:tcPr>
            <w:tcW w:w="9407" w:type="dxa"/>
          </w:tcPr>
          <w:p w14:paraId="203ABAB1" w14:textId="77777777" w:rsidR="00FB34D5" w:rsidRDefault="00FB34D5" w:rsidP="00165F7B"/>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1231"/>
              <w:gridCol w:w="696"/>
              <w:gridCol w:w="692"/>
              <w:gridCol w:w="1035"/>
            </w:tblGrid>
            <w:tr w:rsidR="00FB34D5" w:rsidRPr="00115053" w14:paraId="40EDBEC8" w14:textId="77777777" w:rsidTr="00712205">
              <w:trPr>
                <w:gridAfter w:val="1"/>
                <w:wAfter w:w="1035" w:type="dxa"/>
                <w:trHeight w:val="365"/>
              </w:trPr>
              <w:tc>
                <w:tcPr>
                  <w:tcW w:w="5522" w:type="dxa"/>
                  <w:gridSpan w:val="2"/>
                  <w:tcBorders>
                    <w:right w:val="single" w:sz="4" w:space="0" w:color="auto"/>
                  </w:tcBorders>
                </w:tcPr>
                <w:p w14:paraId="0818E974" w14:textId="77777777" w:rsidR="00FB34D5" w:rsidRPr="00637900" w:rsidRDefault="00FB34D5" w:rsidP="00165F7B">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3EC0AFC1" w14:textId="77777777" w:rsidR="00FB34D5" w:rsidRPr="00115053" w:rsidRDefault="00FB34D5" w:rsidP="00165F7B">
                  <w:pPr>
                    <w:spacing w:before="60" w:after="60"/>
                    <w:jc w:val="center"/>
                    <w:rPr>
                      <w:rFonts w:ascii="Arial" w:hAnsi="Arial" w:cs="Arial"/>
                      <w:b/>
                      <w:sz w:val="20"/>
                    </w:rPr>
                  </w:pPr>
                  <w:r w:rsidRPr="00115053">
                    <w:rPr>
                      <w:rFonts w:ascii="Arial" w:hAnsi="Arial" w:cs="Arial"/>
                      <w:b/>
                      <w:sz w:val="20"/>
                    </w:rPr>
                    <w:t>YES</w:t>
                  </w:r>
                </w:p>
              </w:tc>
              <w:tc>
                <w:tcPr>
                  <w:tcW w:w="1388" w:type="dxa"/>
                  <w:gridSpan w:val="2"/>
                  <w:tcBorders>
                    <w:top w:val="single" w:sz="4" w:space="0" w:color="auto"/>
                    <w:left w:val="single" w:sz="4" w:space="0" w:color="auto"/>
                    <w:bottom w:val="single" w:sz="4" w:space="0" w:color="auto"/>
                    <w:right w:val="single" w:sz="4" w:space="0" w:color="auto"/>
                  </w:tcBorders>
                </w:tcPr>
                <w:p w14:paraId="012343D4" w14:textId="77777777" w:rsidR="00FB34D5" w:rsidRPr="00115053" w:rsidRDefault="00FB34D5" w:rsidP="00165F7B">
                  <w:pPr>
                    <w:spacing w:before="60" w:after="60"/>
                    <w:jc w:val="center"/>
                    <w:rPr>
                      <w:rFonts w:ascii="Arial" w:hAnsi="Arial" w:cs="Arial"/>
                      <w:b/>
                      <w:sz w:val="20"/>
                    </w:rPr>
                  </w:pPr>
                  <w:r w:rsidRPr="00115053">
                    <w:rPr>
                      <w:rFonts w:ascii="Arial" w:hAnsi="Arial" w:cs="Arial"/>
                      <w:b/>
                      <w:sz w:val="20"/>
                    </w:rPr>
                    <w:t>NO</w:t>
                  </w:r>
                </w:p>
              </w:tc>
            </w:tr>
            <w:tr w:rsidR="00FB34D5" w:rsidRPr="00457C70" w14:paraId="71B2F46B" w14:textId="77777777" w:rsidTr="00712205">
              <w:trPr>
                <w:gridAfter w:val="1"/>
                <w:wAfter w:w="1035" w:type="dxa"/>
                <w:trHeight w:val="491"/>
              </w:trPr>
              <w:tc>
                <w:tcPr>
                  <w:tcW w:w="5522" w:type="dxa"/>
                  <w:gridSpan w:val="2"/>
                  <w:tcBorders>
                    <w:right w:val="single" w:sz="4" w:space="0" w:color="auto"/>
                  </w:tcBorders>
                </w:tcPr>
                <w:p w14:paraId="7BBCE348" w14:textId="77777777" w:rsidR="00FB34D5" w:rsidRPr="00637900" w:rsidRDefault="00FB34D5" w:rsidP="00FB34D5">
                  <w:pPr>
                    <w:pStyle w:val="ListParagraph"/>
                    <w:numPr>
                      <w:ilvl w:val="0"/>
                      <w:numId w:val="10"/>
                    </w:numPr>
                    <w:rPr>
                      <w:rFonts w:ascii="Arial" w:hAnsi="Arial" w:cs="Arial"/>
                      <w:sz w:val="20"/>
                    </w:rPr>
                  </w:pPr>
                  <w:r>
                    <w:rPr>
                      <w:rFonts w:ascii="Arial" w:hAnsi="Arial" w:cs="Arial"/>
                      <w:sz w:val="20"/>
                    </w:rPr>
                    <w:t>Is this Commodity or part of it a Designated Sector?</w:t>
                  </w:r>
                  <w:r w:rsidRPr="00637900">
                    <w:rPr>
                      <w:rFonts w:ascii="Arial" w:hAnsi="Arial" w:cs="Arial"/>
                      <w:sz w:val="20"/>
                    </w:rPr>
                    <w:t xml:space="preserve">     </w:t>
                  </w:r>
                </w:p>
              </w:tc>
              <w:sdt>
                <w:sdtPr>
                  <w:rPr>
                    <w:rFonts w:ascii="Arial" w:hAnsi="Arial" w:cs="Arial"/>
                    <w:sz w:val="22"/>
                  </w:rPr>
                  <w:id w:val="1640146854"/>
                  <w14:checkbox>
                    <w14:checked w14:val="1"/>
                    <w14:checkedState w14:val="0052" w14:font="Wingdings 2"/>
                    <w14:uncheckedState w14:val="2610" w14:font="MS Gothic"/>
                  </w14:checkbox>
                </w:sdtPr>
                <w:sdtEndPr/>
                <w:sdtContent>
                  <w:tc>
                    <w:tcPr>
                      <w:tcW w:w="1231" w:type="dxa"/>
                      <w:tcBorders>
                        <w:top w:val="single" w:sz="4" w:space="0" w:color="auto"/>
                        <w:left w:val="single" w:sz="4" w:space="0" w:color="auto"/>
                        <w:bottom w:val="single" w:sz="4" w:space="0" w:color="auto"/>
                        <w:right w:val="single" w:sz="4" w:space="0" w:color="auto"/>
                      </w:tcBorders>
                    </w:tcPr>
                    <w:p w14:paraId="18684AA7" w14:textId="77777777" w:rsidR="00FB34D5" w:rsidRPr="00457C70" w:rsidRDefault="001B687B" w:rsidP="00165F7B">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159766661"/>
                  <w14:checkbox>
                    <w14:checked w14:val="0"/>
                    <w14:checkedState w14:val="0052" w14:font="Wingdings 2"/>
                    <w14:uncheckedState w14:val="2610" w14:font="MS Gothic"/>
                  </w14:checkbox>
                </w:sdtPr>
                <w:sdtEndPr/>
                <w:sdtContent>
                  <w:tc>
                    <w:tcPr>
                      <w:tcW w:w="1388" w:type="dxa"/>
                      <w:gridSpan w:val="2"/>
                      <w:tcBorders>
                        <w:top w:val="single" w:sz="4" w:space="0" w:color="auto"/>
                        <w:left w:val="single" w:sz="4" w:space="0" w:color="auto"/>
                        <w:bottom w:val="single" w:sz="4" w:space="0" w:color="auto"/>
                        <w:right w:val="single" w:sz="4" w:space="0" w:color="auto"/>
                      </w:tcBorders>
                    </w:tcPr>
                    <w:p w14:paraId="7404A821" w14:textId="77777777" w:rsidR="00FB34D5" w:rsidRPr="00457C70" w:rsidRDefault="00CD13AB" w:rsidP="00165F7B">
                      <w:pPr>
                        <w:spacing w:before="60" w:after="60"/>
                        <w:jc w:val="center"/>
                        <w:rPr>
                          <w:rFonts w:ascii="Arial" w:hAnsi="Arial" w:cs="Arial"/>
                          <w:sz w:val="22"/>
                        </w:rPr>
                      </w:pPr>
                      <w:r>
                        <w:rPr>
                          <w:rFonts w:ascii="MS Gothic" w:eastAsia="MS Gothic" w:hAnsi="MS Gothic" w:cs="Arial" w:hint="eastAsia"/>
                          <w:sz w:val="22"/>
                        </w:rPr>
                        <w:t>☐</w:t>
                      </w:r>
                    </w:p>
                  </w:tc>
                </w:sdtContent>
              </w:sdt>
            </w:tr>
            <w:tr w:rsidR="00FB34D5" w:rsidRPr="008A2887" w14:paraId="6265B3B7" w14:textId="77777777" w:rsidTr="00712205">
              <w:trPr>
                <w:gridAfter w:val="1"/>
                <w:wAfter w:w="1035" w:type="dxa"/>
                <w:trHeight w:val="969"/>
              </w:trPr>
              <w:tc>
                <w:tcPr>
                  <w:tcW w:w="5522" w:type="dxa"/>
                  <w:gridSpan w:val="2"/>
                </w:tcPr>
                <w:p w14:paraId="7957A594" w14:textId="77777777" w:rsidR="00FB34D5" w:rsidRDefault="00FB34D5" w:rsidP="00165F7B">
                  <w:pPr>
                    <w:rPr>
                      <w:rFonts w:ascii="Arial" w:hAnsi="Arial" w:cs="Arial"/>
                      <w:sz w:val="20"/>
                    </w:rPr>
                  </w:pPr>
                </w:p>
                <w:p w14:paraId="32781095" w14:textId="77777777" w:rsidR="00FB34D5" w:rsidRDefault="00FB34D5" w:rsidP="00165F7B">
                  <w:pPr>
                    <w:ind w:right="-3795"/>
                    <w:rPr>
                      <w:rFonts w:ascii="Arial" w:hAnsi="Arial" w:cs="Arial"/>
                      <w:sz w:val="20"/>
                    </w:rPr>
                  </w:pPr>
                </w:p>
                <w:p w14:paraId="4320FAAC" w14:textId="20414343" w:rsidR="00FB34D5" w:rsidRDefault="00FB34D5" w:rsidP="00165F7B">
                  <w:pPr>
                    <w:ind w:right="-3795"/>
                    <w:rPr>
                      <w:rFonts w:ascii="Arial" w:hAnsi="Arial" w:cs="Arial"/>
                      <w:sz w:val="20"/>
                    </w:rPr>
                  </w:pPr>
                  <w:r>
                    <w:rPr>
                      <w:rFonts w:ascii="Arial" w:hAnsi="Arial" w:cs="Arial"/>
                      <w:sz w:val="20"/>
                    </w:rPr>
                    <w:t xml:space="preserve">Please indicate below </w:t>
                  </w:r>
                  <w:r w:rsidR="00E71E66">
                    <w:rPr>
                      <w:rFonts w:ascii="Arial" w:hAnsi="Arial" w:cs="Arial"/>
                      <w:sz w:val="20"/>
                    </w:rPr>
                    <w:t>Designated Components</w:t>
                  </w:r>
                </w:p>
                <w:p w14:paraId="633D6A74" w14:textId="77777777" w:rsidR="00610F89" w:rsidRDefault="00610F89" w:rsidP="00165F7B">
                  <w:pPr>
                    <w:ind w:right="-3795"/>
                    <w:rPr>
                      <w:rFonts w:ascii="Arial" w:hAnsi="Arial" w:cs="Arial"/>
                      <w:sz w:val="20"/>
                    </w:rPr>
                  </w:pPr>
                </w:p>
                <w:p w14:paraId="4629D967" w14:textId="77777777" w:rsidR="00610F89" w:rsidRPr="003D66FA" w:rsidRDefault="00610F89" w:rsidP="00165F7B">
                  <w:pPr>
                    <w:ind w:right="-3795"/>
                    <w:rPr>
                      <w:rFonts w:ascii="Arial" w:hAnsi="Arial" w:cs="Arial"/>
                      <w:sz w:val="20"/>
                    </w:rPr>
                  </w:pPr>
                </w:p>
              </w:tc>
              <w:tc>
                <w:tcPr>
                  <w:tcW w:w="2619" w:type="dxa"/>
                  <w:gridSpan w:val="3"/>
                  <w:tcBorders>
                    <w:top w:val="single" w:sz="4" w:space="0" w:color="auto"/>
                  </w:tcBorders>
                </w:tcPr>
                <w:p w14:paraId="4E862886" w14:textId="77777777" w:rsidR="00FB34D5" w:rsidRDefault="00FB34D5" w:rsidP="00165F7B">
                  <w:pPr>
                    <w:spacing w:before="60" w:after="60"/>
                    <w:ind w:left="1583"/>
                    <w:jc w:val="center"/>
                    <w:rPr>
                      <w:rFonts w:ascii="Arial" w:hAnsi="Arial" w:cs="Arial"/>
                      <w:b/>
                      <w:sz w:val="20"/>
                    </w:rPr>
                  </w:pPr>
                </w:p>
                <w:p w14:paraId="0BCD69EF" w14:textId="77777777" w:rsidR="00FB34D5" w:rsidRPr="008A2887" w:rsidRDefault="00FB34D5" w:rsidP="00712205">
                  <w:pPr>
                    <w:spacing w:before="60" w:after="60"/>
                    <w:rPr>
                      <w:rFonts w:ascii="Arial" w:hAnsi="Arial" w:cs="Arial"/>
                      <w:b/>
                      <w:sz w:val="20"/>
                    </w:rPr>
                  </w:pPr>
                </w:p>
              </w:tc>
            </w:tr>
            <w:tr w:rsidR="00712205" w:rsidRPr="00726078" w14:paraId="7DE671D9"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72AC4EAA" w14:textId="77777777" w:rsidR="00712205" w:rsidRPr="00726078" w:rsidRDefault="00712205" w:rsidP="00165F7B">
                  <w:pPr>
                    <w:rPr>
                      <w:rFonts w:ascii="Arial" w:hAnsi="Arial" w:cs="Arial"/>
                      <w:b/>
                      <w:sz w:val="20"/>
                    </w:rPr>
                  </w:pPr>
                  <w:r w:rsidRPr="00726078">
                    <w:rPr>
                      <w:rFonts w:ascii="Arial" w:hAnsi="Arial" w:cs="Arial"/>
                      <w:b/>
                      <w:sz w:val="20"/>
                    </w:rPr>
                    <w:t>Commodity</w:t>
                  </w:r>
                </w:p>
              </w:tc>
              <w:tc>
                <w:tcPr>
                  <w:tcW w:w="4392" w:type="dxa"/>
                  <w:gridSpan w:val="3"/>
                  <w:shd w:val="clear" w:color="auto" w:fill="D9D9D9" w:themeFill="background1" w:themeFillShade="D9"/>
                </w:tcPr>
                <w:p w14:paraId="5752D222" w14:textId="77777777" w:rsidR="00712205" w:rsidRPr="00726078" w:rsidRDefault="00712205" w:rsidP="00165F7B">
                  <w:pPr>
                    <w:rPr>
                      <w:rFonts w:ascii="Arial" w:hAnsi="Arial" w:cs="Arial"/>
                      <w:b/>
                      <w:sz w:val="20"/>
                    </w:rPr>
                  </w:pPr>
                  <w:r w:rsidRPr="00726078">
                    <w:rPr>
                      <w:rFonts w:ascii="Arial" w:hAnsi="Arial" w:cs="Arial"/>
                      <w:b/>
                      <w:sz w:val="20"/>
                    </w:rPr>
                    <w:t>Components</w:t>
                  </w:r>
                </w:p>
              </w:tc>
              <w:tc>
                <w:tcPr>
                  <w:tcW w:w="1727" w:type="dxa"/>
                  <w:gridSpan w:val="2"/>
                  <w:shd w:val="clear" w:color="auto" w:fill="D9D9D9" w:themeFill="background1" w:themeFillShade="D9"/>
                </w:tcPr>
                <w:p w14:paraId="1F543E4A" w14:textId="77777777" w:rsidR="00712205" w:rsidRPr="00726078" w:rsidRDefault="00712205" w:rsidP="00165F7B">
                  <w:pPr>
                    <w:rPr>
                      <w:rFonts w:ascii="Arial" w:hAnsi="Arial" w:cs="Arial"/>
                      <w:b/>
                      <w:sz w:val="20"/>
                    </w:rPr>
                  </w:pPr>
                  <w:r w:rsidRPr="00726078">
                    <w:rPr>
                      <w:rFonts w:ascii="Arial" w:hAnsi="Arial" w:cs="Arial"/>
                      <w:b/>
                      <w:sz w:val="20"/>
                    </w:rPr>
                    <w:t>Local Content Threshold</w:t>
                  </w:r>
                </w:p>
              </w:tc>
            </w:tr>
            <w:tr w:rsidR="00610F89" w:rsidRPr="00726078" w14:paraId="5CDD1BF3"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5C95DCBE" w14:textId="085D5E65" w:rsidR="00610F89" w:rsidRDefault="007E5144" w:rsidP="00165F7B">
                  <w:pPr>
                    <w:spacing w:before="60" w:after="60"/>
                    <w:rPr>
                      <w:rFonts w:ascii="Arial" w:hAnsi="Arial" w:cs="Arial"/>
                      <w:sz w:val="20"/>
                    </w:rPr>
                  </w:pPr>
                  <w:proofErr w:type="spellStart"/>
                  <w:r>
                    <w:rPr>
                      <w:rFonts w:ascii="Arial" w:hAnsi="Arial" w:cs="Arial"/>
                      <w:sz w:val="20"/>
                    </w:rPr>
                    <w:t>Fibre</w:t>
                  </w:r>
                  <w:proofErr w:type="spellEnd"/>
                  <w:r>
                    <w:rPr>
                      <w:rFonts w:ascii="Arial" w:hAnsi="Arial" w:cs="Arial"/>
                      <w:sz w:val="20"/>
                    </w:rPr>
                    <w:t xml:space="preserve"> into Fabric (Fabric Filter Bags)</w:t>
                  </w:r>
                </w:p>
              </w:tc>
              <w:tc>
                <w:tcPr>
                  <w:tcW w:w="4392" w:type="dxa"/>
                  <w:gridSpan w:val="3"/>
                </w:tcPr>
                <w:p w14:paraId="7C423BC9" w14:textId="02BD597F" w:rsidR="00610F89" w:rsidRDefault="00C54E32" w:rsidP="002F2BD0">
                  <w:pPr>
                    <w:spacing w:before="60" w:after="60"/>
                    <w:rPr>
                      <w:rFonts w:ascii="Arial" w:hAnsi="Arial" w:cs="Arial"/>
                      <w:sz w:val="20"/>
                    </w:rPr>
                  </w:pPr>
                  <w:r>
                    <w:rPr>
                      <w:rFonts w:ascii="Arial" w:hAnsi="Arial" w:cs="Arial"/>
                      <w:sz w:val="20"/>
                    </w:rPr>
                    <w:t>Textiles</w:t>
                  </w:r>
                </w:p>
              </w:tc>
              <w:tc>
                <w:tcPr>
                  <w:tcW w:w="1727" w:type="dxa"/>
                  <w:gridSpan w:val="2"/>
                </w:tcPr>
                <w:p w14:paraId="13FC9B43" w14:textId="77777777" w:rsidR="00610F89" w:rsidRDefault="00315A6C" w:rsidP="00165F7B">
                  <w:pPr>
                    <w:spacing w:before="60" w:after="60"/>
                    <w:rPr>
                      <w:rFonts w:ascii="Arial" w:hAnsi="Arial" w:cs="Arial"/>
                      <w:sz w:val="20"/>
                    </w:rPr>
                  </w:pPr>
                  <w:r>
                    <w:rPr>
                      <w:rFonts w:ascii="Arial" w:hAnsi="Arial" w:cs="Arial"/>
                      <w:sz w:val="20"/>
                    </w:rPr>
                    <w:t>100%</w:t>
                  </w:r>
                </w:p>
              </w:tc>
            </w:tr>
          </w:tbl>
          <w:p w14:paraId="2986257A" w14:textId="77777777" w:rsidR="00FB34D5" w:rsidRDefault="00FB34D5" w:rsidP="00165F7B">
            <w:pPr>
              <w:spacing w:before="60" w:after="60" w:line="276" w:lineRule="auto"/>
              <w:rPr>
                <w:rFonts w:ascii="Arial" w:hAnsi="Arial" w:cs="Arial"/>
                <w:sz w:val="20"/>
              </w:rPr>
            </w:pPr>
            <w:r w:rsidRPr="00AE4BE5">
              <w:rPr>
                <w:rFonts w:ascii="Arial" w:hAnsi="Arial" w:cs="Arial"/>
                <w:b/>
                <w:sz w:val="20"/>
              </w:rPr>
              <w:t>NOTE 1</w:t>
            </w:r>
            <w:r w:rsidRPr="00AE4BE5">
              <w:rPr>
                <w:rFonts w:ascii="Arial" w:hAnsi="Arial" w:cs="Arial"/>
                <w:sz w:val="20"/>
              </w:rPr>
              <w:t xml:space="preserve">: </w:t>
            </w:r>
          </w:p>
          <w:p w14:paraId="1A5877E3" w14:textId="77777777" w:rsidR="00FB34D5" w:rsidRPr="00AE4BE5" w:rsidRDefault="00FB34D5" w:rsidP="00165F7B">
            <w:pPr>
              <w:spacing w:before="60" w:after="60" w:line="276" w:lineRule="auto"/>
              <w:rPr>
                <w:rFonts w:ascii="Arial" w:hAnsi="Arial" w:cs="Arial"/>
                <w:sz w:val="20"/>
              </w:rPr>
            </w:pPr>
            <w:r w:rsidRPr="00AE4BE5">
              <w:rPr>
                <w:rFonts w:ascii="Arial" w:hAnsi="Arial" w:cs="Arial"/>
                <w:b/>
                <w:sz w:val="20"/>
                <w:u w:val="single"/>
              </w:rPr>
              <w:t xml:space="preserve">Mandatory </w:t>
            </w:r>
            <w:r w:rsidR="00D05D7C" w:rsidRPr="00AE4BE5">
              <w:rPr>
                <w:rFonts w:ascii="Arial" w:hAnsi="Arial" w:cs="Arial"/>
                <w:b/>
                <w:sz w:val="20"/>
                <w:u w:val="single"/>
              </w:rPr>
              <w:t>Returnable</w:t>
            </w:r>
            <w:r w:rsidRPr="00AE4BE5">
              <w:rPr>
                <w:rFonts w:ascii="Arial" w:hAnsi="Arial" w:cs="Arial"/>
                <w:b/>
                <w:sz w:val="20"/>
                <w:u w:val="single"/>
              </w:rPr>
              <w:t>:</w:t>
            </w:r>
            <w:r>
              <w:rPr>
                <w:rFonts w:ascii="Arial" w:hAnsi="Arial" w:cs="Arial"/>
                <w:b/>
                <w:sz w:val="20"/>
                <w:u w:val="single"/>
              </w:rPr>
              <w:t xml:space="preserve"> </w:t>
            </w:r>
          </w:p>
          <w:p w14:paraId="4EFC0CA4" w14:textId="77777777" w:rsidR="00FB34D5" w:rsidRPr="00AE4BE5" w:rsidRDefault="00FB34D5" w:rsidP="00FB34D5">
            <w:pPr>
              <w:pStyle w:val="ListParagraph"/>
              <w:numPr>
                <w:ilvl w:val="0"/>
                <w:numId w:val="34"/>
              </w:numPr>
              <w:spacing w:before="60" w:after="60" w:line="276" w:lineRule="auto"/>
              <w:rPr>
                <w:rFonts w:ascii="Arial" w:hAnsi="Arial" w:cs="Arial"/>
                <w:sz w:val="20"/>
              </w:rPr>
            </w:pPr>
            <w:r w:rsidRPr="00AE4BE5">
              <w:rPr>
                <w:rFonts w:ascii="Arial" w:hAnsi="Arial" w:cs="Arial"/>
                <w:sz w:val="20"/>
              </w:rPr>
              <w:t xml:space="preserve">(F1) - SBD 6.2 Declaration Form </w:t>
            </w:r>
          </w:p>
          <w:p w14:paraId="367DCCDD" w14:textId="77777777" w:rsidR="00FB34D5" w:rsidRPr="00AE4BE5" w:rsidRDefault="00FB34D5" w:rsidP="00FB34D5">
            <w:pPr>
              <w:pStyle w:val="ListParagraph"/>
              <w:numPr>
                <w:ilvl w:val="0"/>
                <w:numId w:val="34"/>
              </w:numPr>
              <w:tabs>
                <w:tab w:val="left" w:pos="709"/>
              </w:tabs>
              <w:spacing w:before="60" w:after="60" w:line="276" w:lineRule="auto"/>
              <w:jc w:val="both"/>
              <w:rPr>
                <w:rFonts w:ascii="Arial" w:hAnsi="Arial" w:cs="Arial"/>
                <w:b/>
                <w:i/>
                <w:sz w:val="20"/>
              </w:rPr>
            </w:pPr>
            <w:r w:rsidRPr="00AE4BE5">
              <w:rPr>
                <w:rFonts w:ascii="Arial" w:hAnsi="Arial" w:cs="Arial"/>
                <w:sz w:val="20"/>
              </w:rPr>
              <w:t>(F2) - Annexure C (Local Content Declaration-Summary Schedule</w:t>
            </w:r>
          </w:p>
          <w:p w14:paraId="13291999" w14:textId="77777777" w:rsidR="004D4577" w:rsidRPr="004D4577" w:rsidRDefault="004D4577" w:rsidP="004D4577">
            <w:pPr>
              <w:autoSpaceDE w:val="0"/>
              <w:autoSpaceDN w:val="0"/>
              <w:adjustRightInd w:val="0"/>
              <w:rPr>
                <w:rFonts w:ascii="Arial" w:hAnsi="Arial" w:cs="Arial"/>
                <w:sz w:val="20"/>
              </w:rPr>
            </w:pPr>
            <w:r w:rsidRPr="004D4577">
              <w:rPr>
                <w:rFonts w:ascii="Arial" w:hAnsi="Arial" w:cs="Arial"/>
                <w:sz w:val="20"/>
              </w:rPr>
              <w:t>A tender that fails to meet the minimum stipulated threshold for local production and content is an unacceptable tender.</w:t>
            </w:r>
          </w:p>
          <w:p w14:paraId="2AC7B7DC" w14:textId="77777777" w:rsidR="00FB34D5" w:rsidRPr="00AE4BE5" w:rsidRDefault="00FB34D5" w:rsidP="00165F7B">
            <w:pPr>
              <w:spacing w:line="276" w:lineRule="auto"/>
              <w:rPr>
                <w:rFonts w:ascii="Arial" w:hAnsi="Arial" w:cs="Arial"/>
                <w:b/>
                <w:sz w:val="20"/>
                <w:u w:val="single"/>
              </w:rPr>
            </w:pPr>
          </w:p>
          <w:p w14:paraId="4AE52C04" w14:textId="50EC6AB3" w:rsidR="00FB34D5" w:rsidRPr="00AE4BE5" w:rsidRDefault="00E71E66" w:rsidP="00E71E66">
            <w:pPr>
              <w:spacing w:line="276" w:lineRule="auto"/>
              <w:rPr>
                <w:rFonts w:ascii="Arial" w:hAnsi="Arial" w:cs="Arial"/>
                <w:b/>
                <w:sz w:val="20"/>
                <w:u w:val="single"/>
              </w:rPr>
            </w:pPr>
            <w:r w:rsidRPr="00AE4BE5">
              <w:rPr>
                <w:rFonts w:ascii="Arial" w:hAnsi="Arial" w:cs="Arial"/>
                <w:b/>
                <w:sz w:val="20"/>
                <w:u w:val="single"/>
              </w:rPr>
              <w:t>Non-Mandatory</w:t>
            </w:r>
            <w:r w:rsidR="00FB34D5" w:rsidRPr="00AE4BE5">
              <w:rPr>
                <w:rFonts w:ascii="Arial" w:hAnsi="Arial" w:cs="Arial"/>
                <w:b/>
                <w:sz w:val="20"/>
                <w:u w:val="single"/>
              </w:rPr>
              <w:t xml:space="preserve"> </w:t>
            </w:r>
            <w:r w:rsidR="00D05D7C" w:rsidRPr="00AE4BE5">
              <w:rPr>
                <w:rFonts w:ascii="Arial" w:hAnsi="Arial" w:cs="Arial"/>
                <w:b/>
                <w:sz w:val="20"/>
                <w:u w:val="single"/>
              </w:rPr>
              <w:t>Returnable</w:t>
            </w:r>
            <w:r w:rsidR="00FB34D5" w:rsidRPr="00AE4BE5">
              <w:rPr>
                <w:rFonts w:ascii="Arial" w:hAnsi="Arial" w:cs="Arial"/>
                <w:b/>
                <w:sz w:val="20"/>
                <w:u w:val="single"/>
              </w:rPr>
              <w:t>:</w:t>
            </w:r>
          </w:p>
          <w:p w14:paraId="54D67F07" w14:textId="77777777" w:rsidR="00FB34D5" w:rsidRPr="00AE4BE5" w:rsidRDefault="00FB34D5" w:rsidP="00FB34D5">
            <w:pPr>
              <w:pStyle w:val="ListParagraph"/>
              <w:numPr>
                <w:ilvl w:val="0"/>
                <w:numId w:val="34"/>
              </w:numPr>
              <w:spacing w:before="60" w:after="60" w:line="276" w:lineRule="auto"/>
              <w:rPr>
                <w:rFonts w:ascii="Arial" w:hAnsi="Arial" w:cs="Arial"/>
                <w:sz w:val="20"/>
              </w:rPr>
            </w:pPr>
            <w:r w:rsidRPr="00AE4BE5">
              <w:rPr>
                <w:rFonts w:ascii="Arial" w:hAnsi="Arial" w:cs="Arial"/>
                <w:sz w:val="20"/>
              </w:rPr>
              <w:t>(F3) - Annexure D-Imported Content Declaration – Supporting Schedule to Annexure C</w:t>
            </w:r>
          </w:p>
          <w:p w14:paraId="43D406C2" w14:textId="77777777" w:rsidR="00FB34D5" w:rsidRDefault="00FB34D5" w:rsidP="00FB34D5">
            <w:pPr>
              <w:pStyle w:val="ListParagraph"/>
              <w:numPr>
                <w:ilvl w:val="0"/>
                <w:numId w:val="34"/>
              </w:numPr>
              <w:spacing w:before="60" w:after="60" w:line="276" w:lineRule="auto"/>
              <w:rPr>
                <w:rFonts w:ascii="Arial" w:hAnsi="Arial" w:cs="Arial"/>
                <w:sz w:val="20"/>
              </w:rPr>
            </w:pPr>
            <w:r w:rsidRPr="00921F54">
              <w:rPr>
                <w:rFonts w:ascii="Arial" w:hAnsi="Arial" w:cs="Arial"/>
                <w:sz w:val="20"/>
              </w:rPr>
              <w:t>(F4) - Annexure E-Local Content Declaration- Supporting Schedule to Annexure C.</w:t>
            </w:r>
          </w:p>
          <w:p w14:paraId="38142ACD" w14:textId="77777777" w:rsidR="000A01DC" w:rsidRDefault="000A01DC" w:rsidP="00E71E66">
            <w:pPr>
              <w:pStyle w:val="ListParagraph"/>
              <w:spacing w:before="60" w:after="60" w:line="276" w:lineRule="auto"/>
              <w:rPr>
                <w:rFonts w:ascii="Arial" w:hAnsi="Arial" w:cs="Arial"/>
                <w:sz w:val="20"/>
              </w:rPr>
            </w:pPr>
          </w:p>
          <w:p w14:paraId="78BACAA5" w14:textId="452B3209" w:rsidR="000A01DC" w:rsidRPr="00E71E66" w:rsidRDefault="00C41096" w:rsidP="001E2BCB">
            <w:pPr>
              <w:spacing w:before="60" w:after="60" w:line="276" w:lineRule="auto"/>
              <w:rPr>
                <w:rFonts w:ascii="Arial" w:hAnsi="Arial" w:cs="Arial"/>
                <w:b/>
                <w:bCs/>
                <w:sz w:val="20"/>
              </w:rPr>
            </w:pPr>
            <w:r w:rsidRPr="00E71E66">
              <w:rPr>
                <w:rFonts w:ascii="Arial" w:hAnsi="Arial" w:cs="Arial"/>
                <w:b/>
                <w:bCs/>
                <w:color w:val="FF0000"/>
                <w:sz w:val="20"/>
              </w:rPr>
              <w:t xml:space="preserve">NB: </w:t>
            </w:r>
            <w:r w:rsidRPr="00AA139A">
              <w:rPr>
                <w:rFonts w:ascii="Arial" w:hAnsi="Arial" w:cs="Arial"/>
                <w:b/>
                <w:bCs/>
                <w:color w:val="FF0000"/>
                <w:sz w:val="20"/>
              </w:rPr>
              <w:t>If the required input materials cannot be wholly sourced from South Africa, bidders should request and obtain a written exemption letter from the DTI. The exemption letter should then be submitted, and approvals obtained prior to the closure of the bid(s). The DTI together with the procuring organ of state and the winning bidder will consider the exemption on a case-by-case basis</w:t>
            </w:r>
          </w:p>
        </w:tc>
      </w:tr>
    </w:tbl>
    <w:p w14:paraId="7578F3DD" w14:textId="351F06DF" w:rsidR="00FB34D5" w:rsidRDefault="00FB34D5" w:rsidP="00271644">
      <w:pPr>
        <w:spacing w:before="60" w:after="60"/>
        <w:rPr>
          <w:rFonts w:ascii="Arial" w:hAnsi="Arial" w:cs="Arial"/>
          <w:b/>
        </w:rPr>
      </w:pPr>
    </w:p>
    <w:p w14:paraId="02577987" w14:textId="77777777" w:rsidR="00C54E32" w:rsidRDefault="00C54E32" w:rsidP="00271644">
      <w:pPr>
        <w:spacing w:before="60" w:after="60"/>
        <w:rPr>
          <w:rFonts w:ascii="Arial" w:hAnsi="Arial" w:cs="Arial"/>
          <w:b/>
        </w:rPr>
      </w:pPr>
    </w:p>
    <w:p w14:paraId="3C3056E1" w14:textId="038BD06D" w:rsidR="00C95EC4" w:rsidRPr="00816D48" w:rsidRDefault="00C95EC4" w:rsidP="00271644">
      <w:pPr>
        <w:spacing w:after="200" w:line="276" w:lineRule="auto"/>
        <w:rPr>
          <w:rFonts w:ascii="Arial" w:hAnsi="Arial" w:cs="Arial"/>
          <w:b/>
          <w:sz w:val="22"/>
        </w:rPr>
      </w:pPr>
      <w:r>
        <w:rPr>
          <w:rFonts w:ascii="Arial" w:hAnsi="Arial" w:cs="Arial"/>
          <w:b/>
          <w:sz w:val="22"/>
        </w:rPr>
        <w:lastRenderedPageBreak/>
        <w:t>2</w:t>
      </w:r>
      <w:r w:rsidR="00C54E32">
        <w:rPr>
          <w:rFonts w:ascii="Arial" w:hAnsi="Arial" w:cs="Arial"/>
          <w:b/>
          <w:sz w:val="22"/>
        </w:rPr>
        <w:t xml:space="preserve"> Mandatory Requirements on contract award</w:t>
      </w:r>
    </w:p>
    <w:tbl>
      <w:tblPr>
        <w:tblStyle w:val="TableGrid"/>
        <w:tblW w:w="0" w:type="auto"/>
        <w:jc w:val="center"/>
        <w:tblLook w:val="04A0" w:firstRow="1" w:lastRow="0" w:firstColumn="1" w:lastColumn="0" w:noHBand="0" w:noVBand="1"/>
      </w:tblPr>
      <w:tblGrid>
        <w:gridCol w:w="9016"/>
      </w:tblGrid>
      <w:tr w:rsidR="00304117" w:rsidRPr="00726078" w14:paraId="7C61DC56" w14:textId="77777777" w:rsidTr="004A4E0C">
        <w:trPr>
          <w:jc w:val="center"/>
        </w:trPr>
        <w:tc>
          <w:tcPr>
            <w:tcW w:w="9016" w:type="dxa"/>
            <w:shd w:val="clear" w:color="auto" w:fill="000000" w:themeFill="text1"/>
          </w:tcPr>
          <w:p w14:paraId="2581B74D" w14:textId="25C7AA16" w:rsidR="00304117" w:rsidRPr="00726078" w:rsidRDefault="00304117" w:rsidP="00304117">
            <w:pPr>
              <w:tabs>
                <w:tab w:val="left" w:pos="720"/>
              </w:tabs>
              <w:jc w:val="both"/>
              <w:rPr>
                <w:rFonts w:ascii="Arial" w:hAnsi="Arial" w:cs="Arial"/>
                <w:b/>
                <w:sz w:val="22"/>
                <w:szCs w:val="22"/>
              </w:rPr>
            </w:pPr>
          </w:p>
        </w:tc>
      </w:tr>
      <w:tr w:rsidR="00304117" w:rsidRPr="00726078" w14:paraId="14BE9D21" w14:textId="77777777" w:rsidTr="00C54E32">
        <w:trPr>
          <w:trHeight w:val="1857"/>
          <w:jc w:val="center"/>
        </w:trPr>
        <w:tc>
          <w:tcPr>
            <w:tcW w:w="9016" w:type="dxa"/>
          </w:tcPr>
          <w:p w14:paraId="514EC780" w14:textId="07B5E65E" w:rsidR="009A77EC" w:rsidRDefault="009A77EC"/>
          <w:p w14:paraId="6853578C" w14:textId="23DCC163" w:rsidR="00C54E32" w:rsidRPr="00C54E32" w:rsidRDefault="00C54E32">
            <w:pPr>
              <w:rPr>
                <w:rFonts w:ascii="Arial" w:hAnsi="Arial" w:cs="Arial"/>
                <w:b/>
                <w:bCs/>
                <w:sz w:val="20"/>
              </w:rPr>
            </w:pPr>
            <w:r w:rsidRPr="00C54E32">
              <w:rPr>
                <w:rFonts w:ascii="Arial" w:hAnsi="Arial" w:cs="Arial"/>
                <w:b/>
                <w:bCs/>
                <w:sz w:val="20"/>
              </w:rPr>
              <w:t>2.</w:t>
            </w:r>
            <w:r>
              <w:rPr>
                <w:rFonts w:ascii="Arial" w:hAnsi="Arial" w:cs="Arial"/>
                <w:b/>
                <w:bCs/>
                <w:sz w:val="20"/>
              </w:rPr>
              <w:t>1</w:t>
            </w:r>
            <w:r w:rsidRPr="00C54E32">
              <w:rPr>
                <w:rFonts w:ascii="Arial" w:hAnsi="Arial" w:cs="Arial"/>
                <w:b/>
                <w:bCs/>
                <w:sz w:val="20"/>
              </w:rPr>
              <w:t xml:space="preserve"> </w:t>
            </w:r>
            <w:r w:rsidRPr="00C54E32">
              <w:rPr>
                <w:rFonts w:ascii="Arial" w:hAnsi="Arial" w:cs="Arial"/>
                <w:b/>
                <w:bCs/>
                <w:sz w:val="20"/>
              </w:rPr>
              <w:t>CIDB Skills Development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5E0073" w14:paraId="5315ABDB" w14:textId="77777777" w:rsidTr="00165F7B">
              <w:tc>
                <w:tcPr>
                  <w:tcW w:w="5680" w:type="dxa"/>
                  <w:tcBorders>
                    <w:right w:val="single" w:sz="4" w:space="0" w:color="auto"/>
                  </w:tcBorders>
                </w:tcPr>
                <w:p w14:paraId="564867DE" w14:textId="77777777" w:rsidR="009A77EC" w:rsidRPr="00C95EC4"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2C59ED8" w14:textId="77777777" w:rsidR="009A77EC" w:rsidRPr="005E0073" w:rsidRDefault="009A77EC" w:rsidP="00165F7B">
                  <w:pPr>
                    <w:spacing w:before="60" w:after="60"/>
                    <w:jc w:val="center"/>
                    <w:rPr>
                      <w:rFonts w:ascii="Arial" w:hAnsi="Arial" w:cs="Arial"/>
                      <w:b/>
                      <w:sz w:val="20"/>
                    </w:rPr>
                  </w:pPr>
                  <w:r w:rsidRPr="005E007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26B8D39" w14:textId="77777777" w:rsidR="009A77EC" w:rsidRPr="005E0073" w:rsidRDefault="009A77EC" w:rsidP="00165F7B">
                  <w:pPr>
                    <w:spacing w:before="60" w:after="60"/>
                    <w:jc w:val="center"/>
                    <w:rPr>
                      <w:rFonts w:ascii="Arial" w:hAnsi="Arial" w:cs="Arial"/>
                      <w:b/>
                      <w:sz w:val="20"/>
                    </w:rPr>
                  </w:pPr>
                  <w:r w:rsidRPr="005E0073">
                    <w:rPr>
                      <w:rFonts w:ascii="Arial" w:hAnsi="Arial" w:cs="Arial"/>
                      <w:b/>
                      <w:sz w:val="20"/>
                    </w:rPr>
                    <w:t>NO</w:t>
                  </w:r>
                </w:p>
              </w:tc>
            </w:tr>
            <w:tr w:rsidR="009A77EC" w:rsidRPr="005E0073" w14:paraId="30DDFCFA" w14:textId="77777777" w:rsidTr="00165F7B">
              <w:tc>
                <w:tcPr>
                  <w:tcW w:w="5680" w:type="dxa"/>
                  <w:tcBorders>
                    <w:right w:val="single" w:sz="4" w:space="0" w:color="auto"/>
                  </w:tcBorders>
                </w:tcPr>
                <w:p w14:paraId="016EDCD6" w14:textId="77777777" w:rsidR="00C95EC4" w:rsidRPr="00C95EC4" w:rsidRDefault="00C95EC4" w:rsidP="00C95EC4">
                  <w:pPr>
                    <w:pStyle w:val="ListParagraph"/>
                    <w:numPr>
                      <w:ilvl w:val="0"/>
                      <w:numId w:val="9"/>
                    </w:numPr>
                    <w:jc w:val="both"/>
                    <w:rPr>
                      <w:rFonts w:ascii="Arial" w:hAnsi="Arial" w:cs="Arial"/>
                      <w:b/>
                      <w:sz w:val="20"/>
                    </w:rPr>
                  </w:pPr>
                  <w:r>
                    <w:rPr>
                      <w:rFonts w:ascii="Arial" w:hAnsi="Arial" w:cs="Arial"/>
                      <w:b/>
                      <w:sz w:val="20"/>
                    </w:rPr>
                    <w:t>Is there CIDB compulsory training?</w:t>
                  </w:r>
                </w:p>
              </w:tc>
              <w:sdt>
                <w:sdtPr>
                  <w:rPr>
                    <w:rFonts w:ascii="Arial" w:hAnsi="Arial" w:cs="Arial"/>
                    <w:sz w:val="22"/>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51A9CEA" w14:textId="37104F10" w:rsidR="009A77EC" w:rsidRPr="005E0073" w:rsidRDefault="00C54E32" w:rsidP="00165F7B">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9028611" w14:textId="08DBF49C" w:rsidR="009A77EC" w:rsidRPr="005E0073" w:rsidRDefault="00C54E32" w:rsidP="00165F7B">
                      <w:pPr>
                        <w:spacing w:before="60" w:after="60"/>
                        <w:jc w:val="center"/>
                        <w:rPr>
                          <w:rFonts w:ascii="Arial" w:hAnsi="Arial" w:cs="Arial"/>
                          <w:sz w:val="22"/>
                        </w:rPr>
                      </w:pPr>
                      <w:r>
                        <w:rPr>
                          <w:rFonts w:ascii="Arial" w:hAnsi="Arial" w:cs="Arial"/>
                          <w:sz w:val="22"/>
                        </w:rPr>
                        <w:sym w:font="Wingdings 2" w:char="F052"/>
                      </w:r>
                    </w:p>
                  </w:tc>
                </w:sdtContent>
              </w:sdt>
            </w:tr>
            <w:tr w:rsidR="009A77EC" w:rsidRPr="008A66CD" w14:paraId="0C253463" w14:textId="77777777" w:rsidTr="00165F7B">
              <w:tc>
                <w:tcPr>
                  <w:tcW w:w="5680" w:type="dxa"/>
                  <w:tcBorders>
                    <w:right w:val="single" w:sz="4" w:space="0" w:color="auto"/>
                  </w:tcBorders>
                </w:tcPr>
                <w:p w14:paraId="4F3EC6DB" w14:textId="56652E69" w:rsidR="009A77EC" w:rsidRPr="00115053" w:rsidRDefault="009A77EC" w:rsidP="00C95EC4">
                  <w:pPr>
                    <w:rPr>
                      <w:rFonts w:ascii="Arial" w:hAnsi="Arial" w:cs="Arial"/>
                      <w:sz w:val="20"/>
                    </w:rPr>
                  </w:pPr>
                  <w:r w:rsidRPr="00115053">
                    <w:rPr>
                      <w:rFonts w:ascii="Arial" w:hAnsi="Arial" w:cs="Arial"/>
                      <w:sz w:val="20"/>
                    </w:rPr>
                    <w:t xml:space="preserve">If </w:t>
                  </w:r>
                  <w:proofErr w:type="gramStart"/>
                  <w:r w:rsidR="00E71E66" w:rsidRPr="008A2887">
                    <w:rPr>
                      <w:rFonts w:ascii="Arial" w:hAnsi="Arial" w:cs="Arial"/>
                      <w:i/>
                      <w:sz w:val="20"/>
                    </w:rPr>
                    <w:t>Yes</w:t>
                  </w:r>
                  <w:proofErr w:type="gramEnd"/>
                  <w:r w:rsidR="00E71E66" w:rsidRPr="008A2887">
                    <w:rPr>
                      <w:rFonts w:ascii="Arial" w:hAnsi="Arial" w:cs="Arial"/>
                      <w:i/>
                      <w:sz w:val="20"/>
                    </w:rPr>
                    <w:t>,</w:t>
                  </w:r>
                  <w:r w:rsidR="00E71E66" w:rsidRPr="00115053">
                    <w:rPr>
                      <w:rFonts w:ascii="Arial" w:hAnsi="Arial" w:cs="Arial"/>
                      <w:sz w:val="20"/>
                    </w:rPr>
                    <w:t xml:space="preserve"> </w:t>
                  </w:r>
                  <w:r w:rsidR="00E71E66" w:rsidRPr="007D693B">
                    <w:rPr>
                      <w:rFonts w:ascii="Arial" w:hAnsi="Arial" w:cs="Arial"/>
                      <w:sz w:val="20"/>
                    </w:rPr>
                    <w:t>what</w:t>
                  </w:r>
                  <w:r w:rsidRPr="007D693B">
                    <w:rPr>
                      <w:rFonts w:ascii="Arial" w:hAnsi="Arial" w:cs="Arial"/>
                      <w:sz w:val="20"/>
                    </w:rPr>
                    <w:t xml:space="preserve">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365F96B3" w14:textId="2B2A988B" w:rsidR="009A77EC" w:rsidRPr="008A66CD" w:rsidRDefault="00C54E32" w:rsidP="00165F7B">
                  <w:pPr>
                    <w:spacing w:before="60" w:after="60"/>
                    <w:jc w:val="center"/>
                    <w:rPr>
                      <w:rFonts w:ascii="Arial" w:hAnsi="Arial" w:cs="Arial"/>
                      <w:b/>
                      <w:sz w:val="20"/>
                      <w:highlight w:val="yellow"/>
                    </w:rPr>
                  </w:pPr>
                  <w:r w:rsidRPr="00C54E32">
                    <w:rPr>
                      <w:rFonts w:ascii="Arial" w:hAnsi="Arial" w:cs="Arial"/>
                      <w:b/>
                      <w:sz w:val="20"/>
                    </w:rPr>
                    <w:t>Not Applicable</w:t>
                  </w:r>
                </w:p>
              </w:tc>
            </w:tr>
            <w:tr w:rsidR="009A77EC" w:rsidRPr="008A2887" w14:paraId="637677CD" w14:textId="77777777" w:rsidTr="00165F7B">
              <w:tc>
                <w:tcPr>
                  <w:tcW w:w="5680" w:type="dxa"/>
                </w:tcPr>
                <w:p w14:paraId="0A5767E6" w14:textId="77777777" w:rsidR="009A77EC" w:rsidRDefault="009A77EC" w:rsidP="00165F7B">
                  <w:pPr>
                    <w:ind w:left="426"/>
                    <w:jc w:val="center"/>
                    <w:rPr>
                      <w:rFonts w:ascii="Arial" w:hAnsi="Arial" w:cs="Arial"/>
                      <w:sz w:val="20"/>
                    </w:rPr>
                  </w:pPr>
                </w:p>
                <w:p w14:paraId="5639A34B" w14:textId="77777777" w:rsidR="000014DA" w:rsidRPr="00115053" w:rsidRDefault="000014DA" w:rsidP="004D4577">
                  <w:pPr>
                    <w:rPr>
                      <w:rFonts w:ascii="Arial" w:hAnsi="Arial" w:cs="Arial"/>
                      <w:sz w:val="20"/>
                    </w:rPr>
                  </w:pPr>
                </w:p>
              </w:tc>
              <w:tc>
                <w:tcPr>
                  <w:tcW w:w="2694" w:type="dxa"/>
                  <w:gridSpan w:val="2"/>
                  <w:tcBorders>
                    <w:top w:val="single" w:sz="4" w:space="0" w:color="auto"/>
                  </w:tcBorders>
                </w:tcPr>
                <w:p w14:paraId="7C3A4BAF" w14:textId="77777777" w:rsidR="009A77EC" w:rsidRPr="008A2887" w:rsidRDefault="009A77EC" w:rsidP="00165F7B">
                  <w:pPr>
                    <w:spacing w:before="60" w:after="60"/>
                    <w:jc w:val="center"/>
                    <w:rPr>
                      <w:rFonts w:ascii="Arial" w:hAnsi="Arial" w:cs="Arial"/>
                      <w:b/>
                      <w:sz w:val="20"/>
                    </w:rPr>
                  </w:pPr>
                </w:p>
              </w:tc>
            </w:tr>
          </w:tbl>
          <w:p w14:paraId="52DEDDCC" w14:textId="77777777" w:rsidR="000240A0" w:rsidRDefault="003317CA" w:rsidP="00FB6816">
            <w:pPr>
              <w:spacing w:before="60" w:after="60"/>
              <w:rPr>
                <w:rFonts w:ascii="Arial" w:hAnsi="Arial" w:cs="Arial"/>
                <w:sz w:val="20"/>
              </w:rPr>
            </w:pPr>
            <w:r>
              <w:rPr>
                <w:rFonts w:ascii="Arial" w:hAnsi="Arial" w:cs="Arial"/>
                <w:sz w:val="20"/>
              </w:rPr>
              <w:t xml:space="preserve"> If the answer above is Yes, it</w:t>
            </w:r>
            <w:r w:rsidR="00FB6816">
              <w:rPr>
                <w:rFonts w:ascii="Arial" w:hAnsi="Arial" w:cs="Arial"/>
                <w:sz w:val="20"/>
              </w:rPr>
              <w:t xml:space="preserve"> will then become a condition for Contract Award:</w:t>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1276"/>
              <w:gridCol w:w="2430"/>
              <w:gridCol w:w="2231"/>
            </w:tblGrid>
            <w:tr w:rsidR="00381378" w:rsidRPr="001751DE" w14:paraId="48A8477C" w14:textId="77777777" w:rsidTr="00576E5F">
              <w:tc>
                <w:tcPr>
                  <w:tcW w:w="2710" w:type="dxa"/>
                  <w:shd w:val="clear" w:color="auto" w:fill="C6D9F1"/>
                </w:tcPr>
                <w:p w14:paraId="4AEFAB48" w14:textId="77777777" w:rsidR="00047460" w:rsidRPr="001751DE" w:rsidRDefault="00047460" w:rsidP="00165F7B">
                  <w:pPr>
                    <w:spacing w:line="276" w:lineRule="auto"/>
                    <w:jc w:val="both"/>
                    <w:rPr>
                      <w:rFonts w:ascii="Arial" w:eastAsia="Calibri" w:hAnsi="Arial" w:cs="Arial"/>
                      <w:b/>
                      <w:sz w:val="20"/>
                    </w:rPr>
                  </w:pPr>
                  <w:r w:rsidRPr="001751DE">
                    <w:rPr>
                      <w:rFonts w:ascii="Arial" w:eastAsia="Calibri" w:hAnsi="Arial" w:cs="Arial"/>
                      <w:b/>
                      <w:sz w:val="20"/>
                    </w:rPr>
                    <w:t>Skills Type</w:t>
                  </w:r>
                </w:p>
              </w:tc>
              <w:tc>
                <w:tcPr>
                  <w:tcW w:w="1276" w:type="dxa"/>
                  <w:shd w:val="clear" w:color="auto" w:fill="C6D9F1"/>
                </w:tcPr>
                <w:p w14:paraId="678AD0A1"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Number of learners</w:t>
                  </w:r>
                </w:p>
              </w:tc>
              <w:tc>
                <w:tcPr>
                  <w:tcW w:w="2430" w:type="dxa"/>
                  <w:shd w:val="clear" w:color="auto" w:fill="C6D9F1"/>
                </w:tcPr>
                <w:p w14:paraId="5372AAC5"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Intake</w:t>
                  </w:r>
                </w:p>
              </w:tc>
              <w:tc>
                <w:tcPr>
                  <w:tcW w:w="2231" w:type="dxa"/>
                  <w:shd w:val="clear" w:color="auto" w:fill="C6D9F1"/>
                </w:tcPr>
                <w:p w14:paraId="710E3230"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Outcome</w:t>
                  </w:r>
                </w:p>
              </w:tc>
            </w:tr>
            <w:tr w:rsidR="00E71E66" w:rsidRPr="001751DE" w14:paraId="7DF9C896" w14:textId="77777777" w:rsidTr="00576E5F">
              <w:tc>
                <w:tcPr>
                  <w:tcW w:w="2710" w:type="dxa"/>
                  <w:shd w:val="clear" w:color="auto" w:fill="auto"/>
                </w:tcPr>
                <w:p w14:paraId="61110FCA" w14:textId="0C7A85D7" w:rsidR="00E71E66" w:rsidRPr="001751DE" w:rsidRDefault="00E71E66" w:rsidP="00E71E66">
                  <w:pPr>
                    <w:spacing w:line="276" w:lineRule="auto"/>
                    <w:rPr>
                      <w:rFonts w:ascii="Arial" w:eastAsia="Calibri" w:hAnsi="Arial" w:cs="Arial"/>
                      <w:sz w:val="20"/>
                    </w:rPr>
                  </w:pPr>
                </w:p>
              </w:tc>
              <w:tc>
                <w:tcPr>
                  <w:tcW w:w="1276" w:type="dxa"/>
                  <w:shd w:val="clear" w:color="auto" w:fill="auto"/>
                </w:tcPr>
                <w:p w14:paraId="6697B330" w14:textId="69877403" w:rsidR="00E71E66" w:rsidRPr="001751DE" w:rsidRDefault="00E71E66" w:rsidP="00E71E66">
                  <w:pPr>
                    <w:spacing w:line="276" w:lineRule="auto"/>
                    <w:jc w:val="center"/>
                    <w:rPr>
                      <w:rFonts w:ascii="Arial" w:eastAsia="Calibri" w:hAnsi="Arial" w:cs="Arial"/>
                      <w:sz w:val="20"/>
                    </w:rPr>
                  </w:pPr>
                </w:p>
              </w:tc>
              <w:tc>
                <w:tcPr>
                  <w:tcW w:w="2430" w:type="dxa"/>
                  <w:shd w:val="clear" w:color="auto" w:fill="auto"/>
                </w:tcPr>
                <w:p w14:paraId="08577086" w14:textId="77777777" w:rsidR="00E71E66" w:rsidRPr="001751DE" w:rsidRDefault="00E71E66" w:rsidP="00E71E66">
                  <w:pPr>
                    <w:spacing w:line="276" w:lineRule="auto"/>
                    <w:jc w:val="center"/>
                    <w:rPr>
                      <w:rFonts w:ascii="Arial" w:eastAsia="Calibri" w:hAnsi="Arial" w:cs="Arial"/>
                      <w:sz w:val="20"/>
                    </w:rPr>
                  </w:pPr>
                </w:p>
              </w:tc>
              <w:tc>
                <w:tcPr>
                  <w:tcW w:w="2231" w:type="dxa"/>
                  <w:shd w:val="clear" w:color="auto" w:fill="auto"/>
                </w:tcPr>
                <w:p w14:paraId="1D8477EF" w14:textId="02AAB251" w:rsidR="00E71E66" w:rsidRPr="001751DE" w:rsidRDefault="00E71E66" w:rsidP="00E71E66">
                  <w:pPr>
                    <w:spacing w:line="276" w:lineRule="auto"/>
                    <w:jc w:val="center"/>
                    <w:rPr>
                      <w:rFonts w:ascii="Arial" w:eastAsia="Calibri" w:hAnsi="Arial" w:cs="Arial"/>
                      <w:sz w:val="20"/>
                    </w:rPr>
                  </w:pPr>
                </w:p>
              </w:tc>
            </w:tr>
            <w:tr w:rsidR="00E71E66" w:rsidRPr="001751DE" w14:paraId="41609A3A" w14:textId="77777777" w:rsidTr="00576E5F">
              <w:tc>
                <w:tcPr>
                  <w:tcW w:w="2710" w:type="dxa"/>
                  <w:shd w:val="clear" w:color="auto" w:fill="auto"/>
                </w:tcPr>
                <w:p w14:paraId="4AF5B910" w14:textId="26492934" w:rsidR="00E71E66" w:rsidRPr="001751DE" w:rsidRDefault="00E71E66" w:rsidP="00E71E66">
                  <w:pPr>
                    <w:spacing w:line="276" w:lineRule="auto"/>
                    <w:rPr>
                      <w:rFonts w:ascii="Arial" w:eastAsia="Calibri" w:hAnsi="Arial" w:cs="Arial"/>
                      <w:sz w:val="20"/>
                    </w:rPr>
                  </w:pPr>
                </w:p>
              </w:tc>
              <w:tc>
                <w:tcPr>
                  <w:tcW w:w="1276" w:type="dxa"/>
                  <w:shd w:val="clear" w:color="auto" w:fill="auto"/>
                </w:tcPr>
                <w:p w14:paraId="524158DC" w14:textId="4F91C541" w:rsidR="00E71E66" w:rsidRPr="00F03BE7" w:rsidRDefault="00E71E66" w:rsidP="00E71E66">
                  <w:pPr>
                    <w:spacing w:line="276" w:lineRule="auto"/>
                    <w:jc w:val="center"/>
                    <w:rPr>
                      <w:rFonts w:ascii="Arial" w:eastAsia="Calibri" w:hAnsi="Arial" w:cs="Arial"/>
                      <w:sz w:val="20"/>
                    </w:rPr>
                  </w:pPr>
                </w:p>
              </w:tc>
              <w:tc>
                <w:tcPr>
                  <w:tcW w:w="2430" w:type="dxa"/>
                  <w:shd w:val="clear" w:color="auto" w:fill="auto"/>
                </w:tcPr>
                <w:p w14:paraId="2FFAC15F" w14:textId="2118CD89" w:rsidR="00E71E66" w:rsidRPr="001751DE" w:rsidRDefault="00E71E66" w:rsidP="00E71E66">
                  <w:pPr>
                    <w:spacing w:line="276" w:lineRule="auto"/>
                    <w:jc w:val="center"/>
                    <w:rPr>
                      <w:rFonts w:ascii="Arial" w:eastAsia="Calibri" w:hAnsi="Arial" w:cs="Arial"/>
                      <w:sz w:val="20"/>
                    </w:rPr>
                  </w:pPr>
                </w:p>
              </w:tc>
              <w:tc>
                <w:tcPr>
                  <w:tcW w:w="2231" w:type="dxa"/>
                  <w:shd w:val="clear" w:color="auto" w:fill="auto"/>
                </w:tcPr>
                <w:p w14:paraId="41D91DFF" w14:textId="536D3F0E" w:rsidR="00E71E66" w:rsidRPr="001751DE" w:rsidRDefault="00E71E66" w:rsidP="00E71E66">
                  <w:pPr>
                    <w:spacing w:line="276" w:lineRule="auto"/>
                    <w:jc w:val="center"/>
                    <w:rPr>
                      <w:rFonts w:ascii="Arial" w:eastAsia="Calibri" w:hAnsi="Arial" w:cs="Arial"/>
                      <w:sz w:val="20"/>
                    </w:rPr>
                  </w:pPr>
                </w:p>
              </w:tc>
            </w:tr>
            <w:tr w:rsidR="00E71E66" w:rsidRPr="001751DE" w14:paraId="736A4016" w14:textId="77777777" w:rsidTr="00576E5F">
              <w:tc>
                <w:tcPr>
                  <w:tcW w:w="2710" w:type="dxa"/>
                  <w:shd w:val="clear" w:color="auto" w:fill="auto"/>
                </w:tcPr>
                <w:p w14:paraId="32096DB3" w14:textId="77777777" w:rsidR="00E71E66" w:rsidRPr="001751DE" w:rsidRDefault="00E71E66" w:rsidP="00E71E66">
                  <w:pPr>
                    <w:spacing w:line="276" w:lineRule="auto"/>
                    <w:jc w:val="both"/>
                    <w:rPr>
                      <w:rFonts w:ascii="Arial" w:eastAsia="Calibri" w:hAnsi="Arial" w:cs="Arial"/>
                      <w:b/>
                      <w:sz w:val="20"/>
                    </w:rPr>
                  </w:pPr>
                  <w:r>
                    <w:rPr>
                      <w:rFonts w:ascii="Arial" w:eastAsia="Calibri" w:hAnsi="Arial" w:cs="Arial"/>
                      <w:b/>
                      <w:sz w:val="20"/>
                    </w:rPr>
                    <w:t xml:space="preserve">Total </w:t>
                  </w:r>
                </w:p>
              </w:tc>
              <w:tc>
                <w:tcPr>
                  <w:tcW w:w="1276" w:type="dxa"/>
                  <w:shd w:val="clear" w:color="auto" w:fill="auto"/>
                </w:tcPr>
                <w:p w14:paraId="2EC24292" w14:textId="296F16DC" w:rsidR="00E71E66" w:rsidRPr="00F03BE7" w:rsidRDefault="00E71E66" w:rsidP="00E71E66">
                  <w:pPr>
                    <w:spacing w:line="276" w:lineRule="auto"/>
                    <w:jc w:val="center"/>
                    <w:rPr>
                      <w:rFonts w:ascii="Arial" w:eastAsia="Calibri" w:hAnsi="Arial" w:cs="Arial"/>
                      <w:sz w:val="20"/>
                    </w:rPr>
                  </w:pPr>
                </w:p>
              </w:tc>
              <w:tc>
                <w:tcPr>
                  <w:tcW w:w="2430" w:type="dxa"/>
                  <w:shd w:val="clear" w:color="auto" w:fill="auto"/>
                </w:tcPr>
                <w:p w14:paraId="6D80AD02" w14:textId="77777777" w:rsidR="00E71E66" w:rsidRPr="001751DE" w:rsidRDefault="00E71E66" w:rsidP="00E71E66">
                  <w:pPr>
                    <w:spacing w:line="276" w:lineRule="auto"/>
                    <w:jc w:val="center"/>
                    <w:rPr>
                      <w:rFonts w:ascii="Arial" w:eastAsia="Calibri" w:hAnsi="Arial" w:cs="Arial"/>
                      <w:b/>
                      <w:sz w:val="20"/>
                    </w:rPr>
                  </w:pPr>
                </w:p>
              </w:tc>
              <w:tc>
                <w:tcPr>
                  <w:tcW w:w="2231" w:type="dxa"/>
                  <w:shd w:val="clear" w:color="auto" w:fill="auto"/>
                </w:tcPr>
                <w:p w14:paraId="7C7A1AFC" w14:textId="77777777" w:rsidR="00E71E66" w:rsidRPr="001751DE" w:rsidRDefault="00E71E66" w:rsidP="00E71E66">
                  <w:pPr>
                    <w:spacing w:line="276" w:lineRule="auto"/>
                    <w:jc w:val="center"/>
                    <w:rPr>
                      <w:rFonts w:ascii="Arial" w:eastAsia="Calibri" w:hAnsi="Arial" w:cs="Arial"/>
                      <w:b/>
                      <w:sz w:val="20"/>
                    </w:rPr>
                  </w:pPr>
                </w:p>
              </w:tc>
            </w:tr>
          </w:tbl>
          <w:p w14:paraId="236283B2" w14:textId="77777777" w:rsidR="00C41096" w:rsidRPr="00723F79" w:rsidRDefault="00C41096" w:rsidP="00C41096">
            <w:pPr>
              <w:rPr>
                <w:rFonts w:ascii="Arial" w:eastAsia="Calibri" w:hAnsi="Arial" w:cs="Arial"/>
                <w:sz w:val="22"/>
                <w:szCs w:val="22"/>
                <w:lang w:val="en-ZA"/>
              </w:rPr>
            </w:pPr>
            <w:r>
              <w:rPr>
                <w:rFonts w:ascii="Arial" w:eastAsia="Calibri" w:hAnsi="Arial" w:cs="Arial"/>
                <w:sz w:val="22"/>
                <w:szCs w:val="22"/>
                <w:lang w:val="en-ZA"/>
              </w:rPr>
              <w:t>Note:</w:t>
            </w:r>
          </w:p>
          <w:p w14:paraId="1562FBDD" w14:textId="77777777" w:rsidR="00C41096" w:rsidRDefault="00C41096" w:rsidP="00C41096">
            <w:pPr>
              <w:rPr>
                <w:rFonts w:ascii="Arial" w:hAnsi="Arial" w:cs="Arial"/>
                <w:color w:val="FF0000"/>
                <w:sz w:val="20"/>
              </w:rPr>
            </w:pPr>
            <w:r w:rsidRPr="00BB2A90">
              <w:rPr>
                <w:rFonts w:ascii="Arial" w:hAnsi="Arial" w:cs="Arial"/>
                <w:color w:val="FF0000"/>
                <w:sz w:val="20"/>
              </w:rPr>
              <w:t>The above-mentioned Skills are a guideline. The actual skills/trade type may be negotiated. However, expenditure of 0.25% of the Acceptable Contract Amount in accordance with the CIDB CSDG is a Condition for Contract Award.</w:t>
            </w:r>
          </w:p>
          <w:p w14:paraId="1165099B" w14:textId="77777777" w:rsidR="00C41096" w:rsidRDefault="00C41096" w:rsidP="00C41096">
            <w:pPr>
              <w:rPr>
                <w:rFonts w:ascii="Arial" w:hAnsi="Arial" w:cs="Arial"/>
                <w:color w:val="FF0000"/>
                <w:sz w:val="20"/>
              </w:rPr>
            </w:pPr>
          </w:p>
          <w:p w14:paraId="6C2E3B40" w14:textId="6FD29593" w:rsidR="00C41096" w:rsidRDefault="00C41096" w:rsidP="00C41096">
            <w:pPr>
              <w:rPr>
                <w:rFonts w:ascii="Arial" w:hAnsi="Arial" w:cs="Arial"/>
                <w:color w:val="FF0000"/>
                <w:sz w:val="20"/>
              </w:rPr>
            </w:pPr>
            <w:r w:rsidRPr="002C0F31">
              <w:rPr>
                <w:rFonts w:ascii="Arial" w:hAnsi="Arial" w:cs="Arial"/>
                <w:color w:val="FF0000"/>
                <w:sz w:val="20"/>
              </w:rPr>
              <w:t>The Tenderers are free to propose any other relevant Skills Development that will be feasible and benefit the previously</w:t>
            </w:r>
            <w:r>
              <w:rPr>
                <w:rFonts w:ascii="Arial" w:hAnsi="Arial" w:cs="Arial"/>
                <w:color w:val="FF0000"/>
                <w:sz w:val="20"/>
              </w:rPr>
              <w:t xml:space="preserve"> disadvantaged communities</w:t>
            </w:r>
            <w:r w:rsidRPr="002C0F31">
              <w:rPr>
                <w:rFonts w:ascii="Arial" w:hAnsi="Arial" w:cs="Arial"/>
                <w:color w:val="FF0000"/>
                <w:sz w:val="20"/>
              </w:rPr>
              <w:t xml:space="preserve">. This may even include Workplace Integrated Learning (WIL) from the TVET Colleges </w:t>
            </w:r>
            <w:r>
              <w:rPr>
                <w:rFonts w:ascii="Arial" w:hAnsi="Arial" w:cs="Arial"/>
                <w:color w:val="FF0000"/>
                <w:sz w:val="20"/>
              </w:rPr>
              <w:t>within the Lephalale Municipality area.</w:t>
            </w:r>
          </w:p>
          <w:p w14:paraId="557C29B7" w14:textId="77777777" w:rsidR="00C41096" w:rsidRDefault="00C41096" w:rsidP="00C41096">
            <w:pPr>
              <w:rPr>
                <w:rFonts w:ascii="Arial" w:hAnsi="Arial" w:cs="Arial"/>
                <w:color w:val="FF0000"/>
                <w:sz w:val="20"/>
              </w:rPr>
            </w:pPr>
          </w:p>
          <w:p w14:paraId="31F14377" w14:textId="3C1D6B17" w:rsidR="000240A0" w:rsidRPr="00972C6F" w:rsidRDefault="000240A0" w:rsidP="000240A0">
            <w:pPr>
              <w:spacing w:after="200" w:line="276" w:lineRule="auto"/>
              <w:rPr>
                <w:rFonts w:ascii="Arial" w:hAnsi="Arial" w:cs="Arial"/>
                <w:b/>
                <w:sz w:val="20"/>
              </w:rPr>
            </w:pPr>
            <w:r w:rsidRPr="00972C6F">
              <w:rPr>
                <w:rFonts w:ascii="Arial" w:hAnsi="Arial" w:cs="Arial"/>
                <w:b/>
                <w:sz w:val="20"/>
              </w:rPr>
              <w:t xml:space="preserve">2. </w:t>
            </w:r>
            <w:r w:rsidR="00C54E32">
              <w:rPr>
                <w:rFonts w:ascii="Arial" w:hAnsi="Arial" w:cs="Arial"/>
                <w:b/>
                <w:sz w:val="20"/>
              </w:rPr>
              <w:t>2</w:t>
            </w:r>
            <w:r w:rsidRPr="00972C6F">
              <w:rPr>
                <w:rFonts w:ascii="Arial" w:hAnsi="Arial" w:cs="Arial"/>
                <w:b/>
                <w:sz w:val="20"/>
              </w:rPr>
              <w:t xml:space="preserve"> National Industrial Participation </w:t>
            </w:r>
            <w:proofErr w:type="spellStart"/>
            <w:r w:rsidRPr="00972C6F">
              <w:rPr>
                <w:rFonts w:ascii="Arial" w:hAnsi="Arial" w:cs="Arial"/>
                <w:b/>
                <w:sz w:val="20"/>
              </w:rPr>
              <w:t>Programme</w:t>
            </w:r>
            <w:proofErr w:type="spellEnd"/>
            <w:r w:rsidRPr="00972C6F">
              <w:rPr>
                <w:rFonts w:ascii="Arial" w:hAnsi="Arial" w:cs="Arial"/>
                <w:b/>
                <w:sz w:val="20"/>
              </w:rPr>
              <w:t xml:space="preserve"> (NIPP) </w:t>
            </w:r>
          </w:p>
          <w:p w14:paraId="0FB5F06B" w14:textId="77777777" w:rsidR="000240A0" w:rsidRPr="00972C6F" w:rsidRDefault="000240A0" w:rsidP="000240A0">
            <w:pPr>
              <w:spacing w:after="200" w:line="276" w:lineRule="auto"/>
              <w:jc w:val="both"/>
              <w:rPr>
                <w:rFonts w:ascii="Arial" w:hAnsi="Arial" w:cs="Arial"/>
                <w:sz w:val="20"/>
              </w:rPr>
            </w:pPr>
            <w:r w:rsidRPr="00972C6F">
              <w:rPr>
                <w:rFonts w:ascii="Arial" w:hAnsi="Arial" w:cs="Arial"/>
                <w:sz w:val="20"/>
              </w:rPr>
              <w:t xml:space="preserve">NIPP is a </w:t>
            </w:r>
            <w:proofErr w:type="spellStart"/>
            <w:r w:rsidRPr="00972C6F">
              <w:rPr>
                <w:rFonts w:ascii="Arial" w:hAnsi="Arial" w:cs="Arial"/>
                <w:sz w:val="20"/>
              </w:rPr>
              <w:t>programme</w:t>
            </w:r>
            <w:proofErr w:type="spellEnd"/>
            <w:r w:rsidRPr="00972C6F">
              <w:rPr>
                <w:rFonts w:ascii="Arial" w:hAnsi="Arial" w:cs="Arial"/>
                <w:sz w:val="20"/>
              </w:rPr>
              <w:t xml:space="preserve"> that seeks to leverage economic benefits and support the development of South African industry by effectively utilizing the instrument of government procurement. The NIPP </w:t>
            </w:r>
            <w:proofErr w:type="spellStart"/>
            <w:r w:rsidRPr="00972C6F">
              <w:rPr>
                <w:rFonts w:ascii="Arial" w:hAnsi="Arial" w:cs="Arial"/>
                <w:sz w:val="20"/>
              </w:rPr>
              <w:t>programme</w:t>
            </w:r>
            <w:proofErr w:type="spellEnd"/>
            <w:r w:rsidRPr="00972C6F">
              <w:rPr>
                <w:rFonts w:ascii="Arial" w:hAnsi="Arial" w:cs="Arial"/>
                <w:sz w:val="20"/>
              </w:rPr>
              <w:t xml:space="preserve"> is mandatory on all government and parastatal purchases or lease contracts (goods and services) with an imported content equal to or exceeding US$5 million.</w:t>
            </w:r>
          </w:p>
          <w:p w14:paraId="51D4F796" w14:textId="77777777" w:rsidR="000240A0" w:rsidRPr="00972C6F" w:rsidRDefault="000240A0" w:rsidP="000240A0">
            <w:pPr>
              <w:spacing w:after="200" w:line="276" w:lineRule="auto"/>
              <w:jc w:val="both"/>
              <w:rPr>
                <w:rFonts w:ascii="Arial" w:hAnsi="Arial" w:cs="Arial"/>
                <w:sz w:val="20"/>
              </w:rPr>
            </w:pPr>
            <w:r w:rsidRPr="00972C6F">
              <w:rPr>
                <w:rFonts w:ascii="Arial" w:hAnsi="Arial" w:cs="Arial"/>
                <w:sz w:val="20"/>
              </w:rPr>
              <w:t xml:space="preserve">The </w:t>
            </w:r>
            <w:proofErr w:type="spellStart"/>
            <w:r w:rsidRPr="00972C6F">
              <w:rPr>
                <w:rFonts w:ascii="Arial" w:hAnsi="Arial" w:cs="Arial"/>
                <w:sz w:val="20"/>
              </w:rPr>
              <w:t>programme</w:t>
            </w:r>
            <w:proofErr w:type="spellEnd"/>
            <w:r w:rsidRPr="00972C6F">
              <w:rPr>
                <w:rFonts w:ascii="Arial" w:hAnsi="Arial" w:cs="Arial"/>
                <w:sz w:val="20"/>
              </w:rPr>
              <w:t xml:space="preserve"> is targeted at the South African and foreign industries, enterprises, and suppliers of goods and services to government / parastatals, where the imported content of such goods and services equals to or exceeds US$5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 &amp; </w:t>
            </w:r>
            <w:proofErr w:type="gramStart"/>
            <w:r w:rsidRPr="00972C6F">
              <w:rPr>
                <w:rFonts w:ascii="Arial" w:hAnsi="Arial" w:cs="Arial"/>
                <w:sz w:val="20"/>
              </w:rPr>
              <w:t>D</w:t>
            </w:r>
            <w:proofErr w:type="gramEnd"/>
            <w:r w:rsidRPr="00972C6F">
              <w:rPr>
                <w:rFonts w:ascii="Arial" w:hAnsi="Arial" w:cs="Arial"/>
                <w:sz w:val="20"/>
              </w:rPr>
              <w:t xml:space="preserve"> and technology transfer.</w:t>
            </w:r>
          </w:p>
          <w:p w14:paraId="722B109A" w14:textId="77777777" w:rsidR="000240A0" w:rsidRPr="00972C6F" w:rsidRDefault="000240A0" w:rsidP="000240A0">
            <w:pPr>
              <w:spacing w:after="200" w:line="276" w:lineRule="auto"/>
              <w:jc w:val="both"/>
              <w:rPr>
                <w:rFonts w:ascii="Arial" w:hAnsi="Arial" w:cs="Arial"/>
                <w:sz w:val="20"/>
              </w:rPr>
            </w:pPr>
            <w:r w:rsidRPr="00972C6F">
              <w:rPr>
                <w:rFonts w:ascii="Arial" w:hAnsi="Arial" w:cs="Arial"/>
                <w:sz w:val="20"/>
              </w:rPr>
              <w:t>Companies with a NIPP obligation are required to sign this obligation agreement with The Department of Trade,</w:t>
            </w:r>
            <w:r>
              <w:rPr>
                <w:rFonts w:ascii="Arial" w:hAnsi="Arial" w:cs="Arial"/>
                <w:sz w:val="20"/>
              </w:rPr>
              <w:t xml:space="preserve"> Industry and Competition (the DTIC</w:t>
            </w:r>
            <w:r w:rsidRPr="00972C6F">
              <w:rPr>
                <w:rFonts w:ascii="Arial" w:hAnsi="Arial" w:cs="Arial"/>
                <w:sz w:val="20"/>
              </w:rPr>
              <w:t xml:space="preserve">) before the contract with Eskom Holdings SOC Ltd, as a purchasing entity, is signed.  The obligation agreement governs the relationship between the </w:t>
            </w:r>
            <w:proofErr w:type="spellStart"/>
            <w:r w:rsidRPr="00972C6F">
              <w:rPr>
                <w:rFonts w:ascii="Arial" w:hAnsi="Arial" w:cs="Arial"/>
                <w:sz w:val="20"/>
              </w:rPr>
              <w:t>dtic</w:t>
            </w:r>
            <w:proofErr w:type="spellEnd"/>
            <w:r w:rsidRPr="00972C6F">
              <w:rPr>
                <w:rFonts w:ascii="Arial" w:hAnsi="Arial" w:cs="Arial"/>
                <w:sz w:val="20"/>
              </w:rPr>
              <w:t xml:space="preserve"> and supplier. It defines the NIPP obligation value/s, requirements to fulfil the NIPP obligation, performance milestones, performance monitoring processes and the NIPP credit allocation criteria</w:t>
            </w:r>
          </w:p>
          <w:p w14:paraId="7928DF59" w14:textId="77777777" w:rsidR="000240A0" w:rsidRDefault="000240A0" w:rsidP="00E17887">
            <w:pPr>
              <w:spacing w:before="60" w:after="60" w:line="276" w:lineRule="auto"/>
              <w:rPr>
                <w:rFonts w:ascii="Arial" w:hAnsi="Arial" w:cs="Arial"/>
                <w:sz w:val="20"/>
              </w:rPr>
            </w:pPr>
            <w:r w:rsidRPr="00972C6F">
              <w:rPr>
                <w:rFonts w:ascii="Arial" w:hAnsi="Arial" w:cs="Arial"/>
                <w:sz w:val="20"/>
              </w:rPr>
              <w:lastRenderedPageBreak/>
              <w:t xml:space="preserve">All tenders with an import content that is equal to or exceeds the threshold of US$5 million, compels the winning bidder to negotiate and enter into a NIPP obligation agreement with the </w:t>
            </w:r>
            <w:proofErr w:type="spellStart"/>
            <w:r w:rsidRPr="00972C6F">
              <w:rPr>
                <w:rFonts w:ascii="Arial" w:hAnsi="Arial" w:cs="Arial"/>
                <w:sz w:val="20"/>
              </w:rPr>
              <w:t>dtic</w:t>
            </w:r>
            <w:proofErr w:type="spellEnd"/>
            <w:r w:rsidR="00E17887">
              <w:rPr>
                <w:rFonts w:ascii="Arial" w:hAnsi="Arial" w:cs="Arial"/>
                <w:sz w:val="20"/>
              </w:rPr>
              <w:t xml:space="preserve"> </w:t>
            </w:r>
            <w:r w:rsidRPr="00972C6F">
              <w:rPr>
                <w:rFonts w:ascii="Arial" w:hAnsi="Arial" w:cs="Arial"/>
                <w:sz w:val="20"/>
              </w:rPr>
              <w:t xml:space="preserve">before signing the contract with Eskom.” </w:t>
            </w:r>
          </w:p>
          <w:p w14:paraId="300D5FD4" w14:textId="77777777" w:rsidR="00835455" w:rsidRDefault="00835455" w:rsidP="00E17887">
            <w:pPr>
              <w:spacing w:before="60" w:after="60" w:line="276" w:lineRule="auto"/>
              <w:rPr>
                <w:rFonts w:ascii="Arial" w:hAnsi="Arial" w:cs="Arial"/>
                <w:sz w:val="20"/>
              </w:rPr>
            </w:pPr>
          </w:p>
          <w:p w14:paraId="0C2223A8" w14:textId="77777777" w:rsidR="00835455" w:rsidRPr="00726078" w:rsidRDefault="00835455" w:rsidP="008D5711">
            <w:pPr>
              <w:spacing w:before="60" w:after="60" w:line="276" w:lineRule="auto"/>
              <w:rPr>
                <w:rFonts w:ascii="Arial" w:hAnsi="Arial" w:cs="Arial"/>
                <w:sz w:val="20"/>
              </w:rPr>
            </w:pPr>
            <w:r>
              <w:rPr>
                <w:rFonts w:ascii="Arial" w:hAnsi="Arial" w:cs="Arial"/>
                <w:sz w:val="20"/>
              </w:rPr>
              <w:t>Very Important</w:t>
            </w:r>
            <w:r w:rsidR="00165F7B">
              <w:rPr>
                <w:rFonts w:ascii="Arial" w:hAnsi="Arial" w:cs="Arial"/>
                <w:sz w:val="20"/>
              </w:rPr>
              <w:t xml:space="preserve">: </w:t>
            </w:r>
            <w:r w:rsidR="00165F7B" w:rsidRPr="008D5711">
              <w:rPr>
                <w:rFonts w:ascii="Arial" w:hAnsi="Arial" w:cs="Arial"/>
                <w:color w:val="FF0000"/>
                <w:sz w:val="20"/>
              </w:rPr>
              <w:t>The NIPP is applicable on this transaction</w:t>
            </w:r>
            <w:r w:rsidR="008D5711" w:rsidRPr="008D5711">
              <w:rPr>
                <w:rFonts w:ascii="Arial" w:hAnsi="Arial" w:cs="Arial"/>
                <w:color w:val="FF0000"/>
                <w:sz w:val="20"/>
              </w:rPr>
              <w:t>, therefore</w:t>
            </w:r>
            <w:r w:rsidR="00165F7B" w:rsidRPr="008D5711">
              <w:rPr>
                <w:rFonts w:ascii="Arial" w:hAnsi="Arial" w:cs="Arial"/>
                <w:color w:val="FF0000"/>
                <w:sz w:val="20"/>
              </w:rPr>
              <w:t xml:space="preserve"> the Contractor is </w:t>
            </w:r>
            <w:r w:rsidR="00DB590C" w:rsidRPr="008D5711">
              <w:rPr>
                <w:rFonts w:ascii="Arial" w:hAnsi="Arial" w:cs="Arial"/>
                <w:color w:val="FF0000"/>
                <w:sz w:val="20"/>
              </w:rPr>
              <w:t xml:space="preserve">expected to comply with this </w:t>
            </w:r>
            <w:r w:rsidR="005F6640" w:rsidRPr="008D5711">
              <w:rPr>
                <w:rFonts w:ascii="Arial" w:hAnsi="Arial" w:cs="Arial"/>
                <w:color w:val="FF0000"/>
                <w:sz w:val="20"/>
              </w:rPr>
              <w:t>requirement, stated</w:t>
            </w:r>
            <w:r w:rsidR="00DB590C" w:rsidRPr="008D5711">
              <w:rPr>
                <w:rFonts w:ascii="Arial" w:hAnsi="Arial" w:cs="Arial"/>
                <w:color w:val="FF0000"/>
                <w:sz w:val="20"/>
              </w:rPr>
              <w:t xml:space="preserve"> above, before the Contract is concluded with them.</w:t>
            </w:r>
          </w:p>
        </w:tc>
      </w:tr>
    </w:tbl>
    <w:p w14:paraId="6F9EBE32" w14:textId="77777777" w:rsidR="00972C6F" w:rsidRDefault="00972C6F" w:rsidP="00E8213C">
      <w:pPr>
        <w:spacing w:after="200" w:line="276" w:lineRule="auto"/>
        <w:rPr>
          <w:rFonts w:ascii="Arial" w:hAnsi="Arial" w:cs="Arial"/>
          <w:b/>
          <w:sz w:val="20"/>
        </w:rPr>
      </w:pPr>
    </w:p>
    <w:p w14:paraId="37F381BF" w14:textId="77777777" w:rsidR="00C95EC4" w:rsidRPr="003D66FA" w:rsidRDefault="00C95EC4" w:rsidP="007E3522">
      <w:pPr>
        <w:spacing w:after="200" w:line="276" w:lineRule="auto"/>
        <w:rPr>
          <w:rFonts w:ascii="Arial" w:hAnsi="Arial" w:cs="Arial"/>
          <w:b/>
        </w:rPr>
      </w:pPr>
      <w:r w:rsidRPr="003D66FA">
        <w:rPr>
          <w:rFonts w:ascii="Arial" w:hAnsi="Arial" w:cs="Arial"/>
          <w:b/>
        </w:rPr>
        <w:t>Section 3</w:t>
      </w:r>
      <w:r w:rsidR="00304117" w:rsidRPr="003D66FA">
        <w:rPr>
          <w:rFonts w:ascii="Arial" w:hAnsi="Arial" w:cs="Arial"/>
          <w:b/>
        </w:rPr>
        <w:t>: SD&amp;L Undertaking</w:t>
      </w:r>
    </w:p>
    <w:tbl>
      <w:tblPr>
        <w:tblStyle w:val="TableGrid"/>
        <w:tblW w:w="9129" w:type="dxa"/>
        <w:jc w:val="center"/>
        <w:tblLook w:val="04A0" w:firstRow="1" w:lastRow="0" w:firstColumn="1" w:lastColumn="0" w:noHBand="0" w:noVBand="1"/>
      </w:tblPr>
      <w:tblGrid>
        <w:gridCol w:w="9016"/>
        <w:gridCol w:w="113"/>
      </w:tblGrid>
      <w:tr w:rsidR="00C95EC4" w:rsidRPr="000C5130" w14:paraId="11426682" w14:textId="77777777" w:rsidTr="00EB319B">
        <w:trPr>
          <w:gridAfter w:val="1"/>
          <w:wAfter w:w="113" w:type="dxa"/>
          <w:jc w:val="center"/>
        </w:trPr>
        <w:tc>
          <w:tcPr>
            <w:tcW w:w="9016" w:type="dxa"/>
            <w:shd w:val="clear" w:color="auto" w:fill="000000" w:themeFill="text1"/>
          </w:tcPr>
          <w:p w14:paraId="13C5405A" w14:textId="77777777" w:rsidR="00C95EC4" w:rsidRPr="000C5130" w:rsidRDefault="00C95EC4" w:rsidP="00165F7B">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SD&amp;L undertakings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C95EC4" w:rsidRPr="000C5130" w14:paraId="1DD7E50D" w14:textId="77777777" w:rsidTr="00EB319B">
        <w:trPr>
          <w:jc w:val="center"/>
        </w:trPr>
        <w:tc>
          <w:tcPr>
            <w:tcW w:w="9129" w:type="dxa"/>
            <w:gridSpan w:val="2"/>
            <w:shd w:val="clear" w:color="auto" w:fill="FFFFFF" w:themeFill="background1"/>
          </w:tcPr>
          <w:p w14:paraId="3B634A57" w14:textId="77777777" w:rsidR="00C95EC4" w:rsidRPr="000C5130" w:rsidRDefault="00C95EC4" w:rsidP="00165F7B">
            <w:pPr>
              <w:tabs>
                <w:tab w:val="left" w:pos="720"/>
              </w:tabs>
              <w:jc w:val="both"/>
              <w:rPr>
                <w:rFonts w:ascii="Arial" w:hAnsi="Arial" w:cs="Arial"/>
                <w:sz w:val="20"/>
              </w:rPr>
            </w:pPr>
          </w:p>
          <w:p w14:paraId="6B27BF86" w14:textId="77777777" w:rsidR="004A47C6" w:rsidRPr="00DA41AD" w:rsidRDefault="004A47C6" w:rsidP="004A47C6">
            <w:pPr>
              <w:tabs>
                <w:tab w:val="left" w:pos="426"/>
              </w:tabs>
              <w:spacing w:line="360" w:lineRule="auto"/>
              <w:jc w:val="both"/>
              <w:rPr>
                <w:rFonts w:ascii="Arial" w:hAnsi="Arial" w:cs="Arial"/>
                <w:b/>
                <w:sz w:val="20"/>
                <w:u w:val="single"/>
                <w:lang w:val="en-ZA"/>
              </w:rPr>
            </w:pPr>
            <w:r w:rsidRPr="00DA41AD">
              <w:rPr>
                <w:rFonts w:ascii="Arial" w:hAnsi="Arial" w:cs="Arial"/>
                <w:b/>
                <w:sz w:val="20"/>
                <w:u w:val="single"/>
                <w:lang w:val="en-ZA"/>
              </w:rPr>
              <w:t>B-BBEE Requirements</w:t>
            </w:r>
          </w:p>
          <w:p w14:paraId="57271018" w14:textId="643AC6B8" w:rsidR="004A47C6" w:rsidRDefault="00DA41AD" w:rsidP="004A47C6">
            <w:pPr>
              <w:spacing w:after="200" w:line="276" w:lineRule="auto"/>
              <w:contextualSpacing/>
              <w:jc w:val="both"/>
              <w:rPr>
                <w:rFonts w:ascii="Arial" w:eastAsia="Calibri" w:hAnsi="Arial" w:cs="Arial"/>
                <w:sz w:val="20"/>
                <w:lang w:val="en-ZA"/>
              </w:rPr>
            </w:pPr>
            <w:r w:rsidRPr="00DA41AD">
              <w:rPr>
                <w:rFonts w:ascii="Arial" w:eastAsia="Calibri" w:hAnsi="Arial" w:cs="Arial"/>
                <w:sz w:val="20"/>
                <w:lang w:val="en-ZA"/>
              </w:rPr>
              <w:t xml:space="preserve">The Contractor will comply with the B-BBEE requirement that will be agreed upon as part of their contractual obligation. Eskom, as a State-Owned Company (SOC) is expected to do business with B-BBEE compliant Contractors. Ideally Eskom prefers to conduct its business with Contractors/Suppliers that are at least Level Four (4) contributors to B-BBEE. </w:t>
            </w:r>
          </w:p>
          <w:p w14:paraId="3DE67A87" w14:textId="4DF76648" w:rsidR="00DA41AD" w:rsidRDefault="00DA41AD" w:rsidP="004A47C6">
            <w:pPr>
              <w:spacing w:after="200" w:line="276" w:lineRule="auto"/>
              <w:contextualSpacing/>
              <w:jc w:val="both"/>
              <w:rPr>
                <w:rFonts w:ascii="Arial" w:eastAsia="Calibri" w:hAnsi="Arial" w:cs="Arial"/>
                <w:sz w:val="20"/>
                <w:lang w:val="en-ZA"/>
              </w:rPr>
            </w:pPr>
          </w:p>
          <w:p w14:paraId="271BBECF" w14:textId="62E69587" w:rsidR="00DA41AD" w:rsidRPr="00DA41AD" w:rsidRDefault="00DA41AD" w:rsidP="004A47C6">
            <w:pPr>
              <w:spacing w:after="200" w:line="276" w:lineRule="auto"/>
              <w:contextualSpacing/>
              <w:jc w:val="both"/>
              <w:rPr>
                <w:rFonts w:ascii="Arial" w:eastAsia="Calibri" w:hAnsi="Arial" w:cs="Arial"/>
                <w:b/>
                <w:bCs/>
                <w:sz w:val="20"/>
                <w:u w:val="single"/>
                <w:lang w:val="en-ZA"/>
              </w:rPr>
            </w:pPr>
            <w:r w:rsidRPr="00DA41AD">
              <w:rPr>
                <w:rFonts w:ascii="Arial" w:eastAsia="Calibri" w:hAnsi="Arial" w:cs="Arial"/>
                <w:b/>
                <w:bCs/>
                <w:sz w:val="20"/>
                <w:u w:val="single"/>
                <w:lang w:val="en-ZA"/>
              </w:rPr>
              <w:t xml:space="preserve">Sub-contracting and Local to site Procurement </w:t>
            </w:r>
          </w:p>
          <w:p w14:paraId="3AEAEAA8" w14:textId="1D4B4014" w:rsidR="00DA41AD" w:rsidRDefault="00DA41AD" w:rsidP="004A47C6">
            <w:pPr>
              <w:spacing w:after="200" w:line="276" w:lineRule="auto"/>
              <w:contextualSpacing/>
              <w:jc w:val="both"/>
              <w:rPr>
                <w:rFonts w:ascii="Arial" w:eastAsia="Calibri" w:hAnsi="Arial" w:cs="Arial"/>
                <w:sz w:val="20"/>
                <w:lang w:val="en-ZA"/>
              </w:rPr>
            </w:pPr>
          </w:p>
          <w:p w14:paraId="6AE60AA4" w14:textId="618D2D28" w:rsidR="00DA41AD" w:rsidRPr="00C54E32" w:rsidRDefault="00C54E32" w:rsidP="004A47C6">
            <w:pPr>
              <w:spacing w:after="200" w:line="276" w:lineRule="auto"/>
              <w:contextualSpacing/>
              <w:jc w:val="both"/>
              <w:rPr>
                <w:rFonts w:ascii="Arial" w:eastAsia="Calibri" w:hAnsi="Arial" w:cs="Arial"/>
                <w:sz w:val="20"/>
                <w:lang w:val="en-ZA"/>
              </w:rPr>
            </w:pPr>
            <w:r w:rsidRPr="00C54E32">
              <w:rPr>
                <w:rFonts w:ascii="Arial" w:hAnsi="Arial" w:cs="Arial"/>
                <w:sz w:val="20"/>
              </w:rPr>
              <w:t>Not Applicable</w:t>
            </w:r>
          </w:p>
          <w:p w14:paraId="646C60CD" w14:textId="77777777" w:rsidR="00DA41AD" w:rsidRPr="004A47C6" w:rsidRDefault="00DA41AD" w:rsidP="004A47C6">
            <w:pPr>
              <w:spacing w:after="200" w:line="276" w:lineRule="auto"/>
              <w:contextualSpacing/>
              <w:jc w:val="both"/>
              <w:rPr>
                <w:rFonts w:ascii="Arial" w:eastAsia="Calibri" w:hAnsi="Arial" w:cs="Arial"/>
                <w:sz w:val="20"/>
                <w:lang w:val="en-ZA"/>
              </w:rPr>
            </w:pPr>
          </w:p>
          <w:p w14:paraId="10A146C2" w14:textId="77777777" w:rsidR="00C95EC4" w:rsidRPr="00DA41AD" w:rsidRDefault="00C95EC4" w:rsidP="00165F7B">
            <w:pPr>
              <w:tabs>
                <w:tab w:val="left" w:pos="720"/>
              </w:tabs>
              <w:jc w:val="both"/>
              <w:rPr>
                <w:rFonts w:ascii="Arial" w:hAnsi="Arial" w:cs="Arial"/>
                <w:b/>
                <w:bCs/>
                <w:sz w:val="20"/>
                <w:u w:val="single"/>
              </w:rPr>
            </w:pPr>
            <w:r w:rsidRPr="00DA41AD">
              <w:rPr>
                <w:rFonts w:ascii="Arial" w:hAnsi="Arial" w:cs="Arial"/>
                <w:b/>
                <w:bCs/>
                <w:sz w:val="20"/>
                <w:u w:val="single"/>
              </w:rPr>
              <w:t>Job Opportunities</w:t>
            </w:r>
          </w:p>
          <w:p w14:paraId="16243262" w14:textId="77777777" w:rsidR="007E3522" w:rsidRPr="000C5130" w:rsidRDefault="007E3522" w:rsidP="00165F7B">
            <w:pPr>
              <w:tabs>
                <w:tab w:val="left" w:pos="720"/>
              </w:tabs>
              <w:jc w:val="both"/>
              <w:rPr>
                <w:rFonts w:ascii="Arial" w:hAnsi="Arial" w:cs="Arial"/>
                <w:sz w:val="20"/>
                <w:u w:val="single"/>
              </w:rPr>
            </w:pPr>
          </w:p>
          <w:p w14:paraId="05AD8C08" w14:textId="77777777" w:rsidR="00C95EC4" w:rsidRPr="000C5130" w:rsidRDefault="00C95EC4" w:rsidP="00165F7B">
            <w:pPr>
              <w:tabs>
                <w:tab w:val="left" w:pos="720"/>
              </w:tabs>
              <w:jc w:val="both"/>
              <w:rPr>
                <w:rFonts w:ascii="Arial" w:hAnsi="Arial" w:cs="Arial"/>
                <w:sz w:val="20"/>
              </w:rPr>
            </w:pPr>
            <w:r w:rsidRPr="000C5130">
              <w:rPr>
                <w:rFonts w:ascii="Arial" w:hAnsi="Arial" w:cs="Arial"/>
                <w:sz w:val="20"/>
              </w:rPr>
              <w:t xml:space="preserve">Tenderer to indicate number of Jobs to be created and/or retained </w:t>
            </w:r>
            <w:r w:rsidR="009E69FE">
              <w:rPr>
                <w:rFonts w:ascii="Arial" w:hAnsi="Arial" w:cs="Arial"/>
                <w:sz w:val="20"/>
              </w:rPr>
              <w:t xml:space="preserve">due to </w:t>
            </w:r>
            <w:r w:rsidRPr="000C5130">
              <w:rPr>
                <w:rFonts w:ascii="Arial" w:hAnsi="Arial" w:cs="Arial"/>
                <w:sz w:val="20"/>
              </w:rPr>
              <w:t xml:space="preserve">this </w:t>
            </w:r>
            <w:proofErr w:type="gramStart"/>
            <w:r w:rsidRPr="000C5130">
              <w:rPr>
                <w:rFonts w:ascii="Arial" w:hAnsi="Arial" w:cs="Arial"/>
                <w:sz w:val="20"/>
              </w:rPr>
              <w:t>contract;</w:t>
            </w:r>
            <w:proofErr w:type="gramEnd"/>
          </w:p>
          <w:p w14:paraId="6DE1CBBF" w14:textId="77777777" w:rsidR="00C95EC4" w:rsidRPr="000C5130" w:rsidRDefault="00C95EC4" w:rsidP="00165F7B">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C95EC4" w:rsidRPr="000C5130" w14:paraId="467EA0BB" w14:textId="77777777" w:rsidTr="00165F7B">
              <w:tc>
                <w:tcPr>
                  <w:tcW w:w="4266" w:type="dxa"/>
                  <w:shd w:val="clear" w:color="auto" w:fill="D9D9D9" w:themeFill="background1" w:themeFillShade="D9"/>
                </w:tcPr>
                <w:p w14:paraId="0A524B1C" w14:textId="77777777" w:rsidR="00C95EC4" w:rsidRPr="000C5130" w:rsidRDefault="00C95EC4" w:rsidP="00165F7B">
                  <w:pPr>
                    <w:tabs>
                      <w:tab w:val="left" w:pos="720"/>
                    </w:tabs>
                    <w:jc w:val="both"/>
                    <w:rPr>
                      <w:rFonts w:ascii="Arial" w:hAnsi="Arial" w:cs="Arial"/>
                      <w:b/>
                      <w:sz w:val="20"/>
                    </w:rPr>
                  </w:pPr>
                  <w:r w:rsidRPr="000C5130">
                    <w:rPr>
                      <w:rFonts w:ascii="Arial" w:hAnsi="Arial" w:cs="Arial"/>
                      <w:b/>
                      <w:sz w:val="20"/>
                    </w:rPr>
                    <w:t>Number of Jobs to be created</w:t>
                  </w:r>
                </w:p>
              </w:tc>
              <w:tc>
                <w:tcPr>
                  <w:tcW w:w="4266" w:type="dxa"/>
                  <w:shd w:val="clear" w:color="auto" w:fill="D9D9D9" w:themeFill="background1" w:themeFillShade="D9"/>
                </w:tcPr>
                <w:p w14:paraId="12183A3B" w14:textId="77777777" w:rsidR="00C95EC4" w:rsidRPr="000C5130" w:rsidRDefault="00C95EC4" w:rsidP="00165F7B">
                  <w:pPr>
                    <w:tabs>
                      <w:tab w:val="left" w:pos="720"/>
                    </w:tabs>
                    <w:jc w:val="both"/>
                    <w:rPr>
                      <w:rFonts w:ascii="Arial" w:hAnsi="Arial" w:cs="Arial"/>
                      <w:b/>
                      <w:sz w:val="20"/>
                    </w:rPr>
                  </w:pPr>
                  <w:r w:rsidRPr="000C5130">
                    <w:rPr>
                      <w:rFonts w:ascii="Arial" w:hAnsi="Arial" w:cs="Arial"/>
                      <w:b/>
                      <w:sz w:val="20"/>
                    </w:rPr>
                    <w:t xml:space="preserve">Number of Jobs to be retained </w:t>
                  </w:r>
                </w:p>
              </w:tc>
            </w:tr>
            <w:tr w:rsidR="00C95EC4" w:rsidRPr="000C5130" w14:paraId="5A7F26BE" w14:textId="77777777" w:rsidTr="00165F7B">
              <w:tc>
                <w:tcPr>
                  <w:tcW w:w="4266" w:type="dxa"/>
                  <w:shd w:val="clear" w:color="auto" w:fill="auto"/>
                </w:tcPr>
                <w:p w14:paraId="02E901BA" w14:textId="77777777" w:rsidR="00C95EC4" w:rsidRPr="000C5130" w:rsidRDefault="00C95EC4" w:rsidP="00165F7B">
                  <w:pPr>
                    <w:tabs>
                      <w:tab w:val="left" w:pos="720"/>
                    </w:tabs>
                    <w:jc w:val="both"/>
                    <w:rPr>
                      <w:rFonts w:ascii="Arial" w:hAnsi="Arial" w:cs="Arial"/>
                      <w:sz w:val="20"/>
                    </w:rPr>
                  </w:pPr>
                </w:p>
                <w:p w14:paraId="3FF3DD3D" w14:textId="77777777" w:rsidR="00C95EC4" w:rsidRPr="000C5130" w:rsidRDefault="00C95EC4" w:rsidP="00165F7B">
                  <w:pPr>
                    <w:tabs>
                      <w:tab w:val="left" w:pos="720"/>
                    </w:tabs>
                    <w:jc w:val="both"/>
                    <w:rPr>
                      <w:rFonts w:ascii="Arial" w:hAnsi="Arial" w:cs="Arial"/>
                      <w:sz w:val="20"/>
                    </w:rPr>
                  </w:pPr>
                </w:p>
              </w:tc>
              <w:tc>
                <w:tcPr>
                  <w:tcW w:w="4266" w:type="dxa"/>
                  <w:shd w:val="clear" w:color="auto" w:fill="auto"/>
                </w:tcPr>
                <w:p w14:paraId="097B4E7F" w14:textId="77777777" w:rsidR="00C95EC4" w:rsidRPr="000C5130" w:rsidRDefault="00C95EC4" w:rsidP="00165F7B">
                  <w:pPr>
                    <w:tabs>
                      <w:tab w:val="left" w:pos="720"/>
                    </w:tabs>
                    <w:jc w:val="both"/>
                    <w:rPr>
                      <w:rFonts w:ascii="Arial" w:hAnsi="Arial" w:cs="Arial"/>
                      <w:sz w:val="20"/>
                    </w:rPr>
                  </w:pPr>
                </w:p>
              </w:tc>
            </w:tr>
          </w:tbl>
          <w:p w14:paraId="5AFE213C" w14:textId="77777777" w:rsidR="00994CEC" w:rsidRDefault="00994CEC" w:rsidP="00165F7B">
            <w:pPr>
              <w:tabs>
                <w:tab w:val="left" w:pos="720"/>
              </w:tabs>
              <w:jc w:val="both"/>
              <w:rPr>
                <w:rFonts w:ascii="Arial" w:hAnsi="Arial" w:cs="Arial"/>
                <w:color w:val="FF0000"/>
                <w:sz w:val="20"/>
              </w:rPr>
            </w:pPr>
          </w:p>
          <w:p w14:paraId="480072C6" w14:textId="77777777" w:rsidR="00551305" w:rsidRDefault="00551305" w:rsidP="00551305">
            <w:pPr>
              <w:tabs>
                <w:tab w:val="left" w:pos="720"/>
              </w:tabs>
              <w:jc w:val="both"/>
              <w:rPr>
                <w:rFonts w:ascii="Arial" w:hAnsi="Arial" w:cs="Arial"/>
                <w:sz w:val="20"/>
              </w:rPr>
            </w:pPr>
            <w:r w:rsidRPr="00AC7AFD">
              <w:rPr>
                <w:rFonts w:ascii="Arial" w:hAnsi="Arial" w:cs="Arial"/>
                <w:color w:val="FF0000"/>
                <w:sz w:val="20"/>
              </w:rPr>
              <w:t xml:space="preserve">During installation, the Contractor should ensure that it recruits its General Workers and Semi-Skilled Workers within the </w:t>
            </w:r>
            <w:r>
              <w:rPr>
                <w:rFonts w:ascii="Arial" w:hAnsi="Arial" w:cs="Arial"/>
                <w:color w:val="FF0000"/>
                <w:sz w:val="20"/>
              </w:rPr>
              <w:t>Lephalale Municipality area.</w:t>
            </w:r>
            <w:r>
              <w:rPr>
                <w:rFonts w:ascii="Arial" w:hAnsi="Arial" w:cs="Arial"/>
                <w:sz w:val="20"/>
              </w:rPr>
              <w:t xml:space="preserve"> </w:t>
            </w:r>
          </w:p>
          <w:p w14:paraId="62E294D8" w14:textId="77777777" w:rsidR="0097628A" w:rsidRDefault="0097628A" w:rsidP="00165F7B">
            <w:pPr>
              <w:tabs>
                <w:tab w:val="left" w:pos="720"/>
              </w:tabs>
              <w:jc w:val="both"/>
              <w:rPr>
                <w:rFonts w:ascii="Arial" w:hAnsi="Arial" w:cs="Arial"/>
                <w:sz w:val="20"/>
              </w:rPr>
            </w:pPr>
          </w:p>
          <w:p w14:paraId="0C4A42F9" w14:textId="77777777" w:rsidR="00792E51" w:rsidRPr="0097628A" w:rsidRDefault="00792E51" w:rsidP="00165F7B">
            <w:pPr>
              <w:tabs>
                <w:tab w:val="left" w:pos="720"/>
              </w:tabs>
              <w:jc w:val="both"/>
              <w:rPr>
                <w:rFonts w:ascii="Arial" w:hAnsi="Arial" w:cs="Arial"/>
                <w:b/>
                <w:sz w:val="20"/>
                <w:u w:val="single"/>
              </w:rPr>
            </w:pPr>
            <w:r w:rsidRPr="0097628A">
              <w:rPr>
                <w:rFonts w:ascii="Arial" w:hAnsi="Arial" w:cs="Arial"/>
                <w:b/>
                <w:sz w:val="20"/>
                <w:u w:val="single"/>
              </w:rPr>
              <w:t>Enterprise</w:t>
            </w:r>
            <w:r w:rsidR="008D5711">
              <w:rPr>
                <w:rFonts w:ascii="Arial" w:hAnsi="Arial" w:cs="Arial"/>
                <w:b/>
                <w:sz w:val="20"/>
                <w:u w:val="single"/>
              </w:rPr>
              <w:t xml:space="preserve"> Supplier</w:t>
            </w:r>
            <w:r w:rsidRPr="0097628A">
              <w:rPr>
                <w:rFonts w:ascii="Arial" w:hAnsi="Arial" w:cs="Arial"/>
                <w:b/>
                <w:sz w:val="20"/>
                <w:u w:val="single"/>
              </w:rPr>
              <w:t xml:space="preserve"> Development (E</w:t>
            </w:r>
            <w:r w:rsidR="008D5711">
              <w:rPr>
                <w:rFonts w:ascii="Arial" w:hAnsi="Arial" w:cs="Arial"/>
                <w:b/>
                <w:sz w:val="20"/>
                <w:u w:val="single"/>
              </w:rPr>
              <w:t>S</w:t>
            </w:r>
            <w:r w:rsidRPr="0097628A">
              <w:rPr>
                <w:rFonts w:ascii="Arial" w:hAnsi="Arial" w:cs="Arial"/>
                <w:b/>
                <w:sz w:val="20"/>
                <w:u w:val="single"/>
              </w:rPr>
              <w:t>D)</w:t>
            </w:r>
          </w:p>
          <w:p w14:paraId="07BB7327" w14:textId="460C2B6B" w:rsidR="000014DA" w:rsidRDefault="00DA41AD" w:rsidP="00DA41AD">
            <w:pPr>
              <w:spacing w:before="60" w:after="60"/>
              <w:rPr>
                <w:rFonts w:ascii="Arial" w:hAnsi="Arial" w:cs="Arial"/>
                <w:sz w:val="20"/>
              </w:rPr>
            </w:pPr>
            <w:r w:rsidRPr="00DA41AD">
              <w:rPr>
                <w:rFonts w:ascii="Arial" w:hAnsi="Arial" w:cs="Arial"/>
                <w:sz w:val="20"/>
              </w:rPr>
              <w:t>Not applicable</w:t>
            </w:r>
          </w:p>
          <w:p w14:paraId="5BEA8F6C" w14:textId="77777777" w:rsidR="00DA41AD" w:rsidRPr="00DA41AD" w:rsidRDefault="00DA41AD" w:rsidP="00DA41AD">
            <w:pPr>
              <w:spacing w:before="60" w:after="60"/>
              <w:rPr>
                <w:rFonts w:ascii="Arial" w:hAnsi="Arial" w:cs="Arial"/>
                <w:sz w:val="20"/>
              </w:rPr>
            </w:pPr>
          </w:p>
          <w:p w14:paraId="3D3D6467" w14:textId="77777777" w:rsidR="000014DA" w:rsidRPr="00762DFC" w:rsidRDefault="000014DA" w:rsidP="000014DA">
            <w:pPr>
              <w:tabs>
                <w:tab w:val="left" w:pos="720"/>
              </w:tabs>
              <w:jc w:val="both"/>
              <w:rPr>
                <w:rFonts w:ascii="Arial" w:hAnsi="Arial" w:cs="Arial"/>
                <w:b/>
                <w:sz w:val="20"/>
                <w:u w:val="single"/>
              </w:rPr>
            </w:pPr>
            <w:r w:rsidRPr="00762DFC">
              <w:rPr>
                <w:rFonts w:ascii="Arial" w:hAnsi="Arial" w:cs="Arial"/>
                <w:b/>
                <w:sz w:val="20"/>
                <w:u w:val="single"/>
              </w:rPr>
              <w:t>Skills Development</w:t>
            </w:r>
          </w:p>
          <w:p w14:paraId="774196F6" w14:textId="77777777" w:rsidR="000014DA" w:rsidRPr="000C5130" w:rsidRDefault="000014DA" w:rsidP="000014DA">
            <w:pPr>
              <w:tabs>
                <w:tab w:val="left" w:pos="720"/>
              </w:tabs>
              <w:jc w:val="both"/>
              <w:rPr>
                <w:rFonts w:ascii="Arial" w:hAnsi="Arial" w:cs="Arial"/>
                <w:sz w:val="20"/>
              </w:rPr>
            </w:pPr>
            <w:r w:rsidRPr="000C5130">
              <w:rPr>
                <w:rFonts w:ascii="Arial" w:hAnsi="Arial" w:cs="Arial"/>
                <w:sz w:val="20"/>
              </w:rPr>
              <w:t xml:space="preserve">Tenderers are required to propose against the following training </w:t>
            </w:r>
            <w:r>
              <w:rPr>
                <w:rFonts w:ascii="Arial" w:hAnsi="Arial" w:cs="Arial"/>
                <w:sz w:val="20"/>
              </w:rPr>
              <w:t>initiatives:</w:t>
            </w:r>
          </w:p>
          <w:p w14:paraId="2A494983" w14:textId="77777777" w:rsidR="000014DA" w:rsidRPr="000C5130" w:rsidRDefault="000014DA" w:rsidP="000014DA">
            <w:pPr>
              <w:tabs>
                <w:tab w:val="left" w:pos="720"/>
              </w:tabs>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2844"/>
              <w:gridCol w:w="2844"/>
            </w:tblGrid>
            <w:tr w:rsidR="000014DA" w:rsidRPr="000C5130" w14:paraId="5E7DAF5F" w14:textId="77777777" w:rsidTr="00165F7B">
              <w:tc>
                <w:tcPr>
                  <w:tcW w:w="2844" w:type="dxa"/>
                  <w:shd w:val="clear" w:color="auto" w:fill="D9D9D9" w:themeFill="background1" w:themeFillShade="D9"/>
                </w:tcPr>
                <w:p w14:paraId="58960107" w14:textId="77777777" w:rsidR="000014DA" w:rsidRPr="000C5130" w:rsidRDefault="000014DA" w:rsidP="00165F7B">
                  <w:pPr>
                    <w:tabs>
                      <w:tab w:val="left" w:pos="720"/>
                    </w:tabs>
                    <w:jc w:val="both"/>
                    <w:rPr>
                      <w:rFonts w:ascii="Arial" w:hAnsi="Arial" w:cs="Arial"/>
                      <w:b/>
                      <w:sz w:val="20"/>
                    </w:rPr>
                  </w:pPr>
                  <w:r w:rsidRPr="000C5130">
                    <w:rPr>
                      <w:rFonts w:ascii="Arial" w:hAnsi="Arial" w:cs="Arial"/>
                      <w:b/>
                      <w:sz w:val="20"/>
                    </w:rPr>
                    <w:t>Category</w:t>
                  </w:r>
                </w:p>
              </w:tc>
              <w:tc>
                <w:tcPr>
                  <w:tcW w:w="2844" w:type="dxa"/>
                  <w:shd w:val="clear" w:color="auto" w:fill="D9D9D9" w:themeFill="background1" w:themeFillShade="D9"/>
                </w:tcPr>
                <w:p w14:paraId="0DB24C9A" w14:textId="77777777" w:rsidR="000014DA" w:rsidRPr="000C5130" w:rsidRDefault="000014DA" w:rsidP="00165F7B">
                  <w:pPr>
                    <w:tabs>
                      <w:tab w:val="left" w:pos="720"/>
                    </w:tabs>
                    <w:jc w:val="both"/>
                    <w:rPr>
                      <w:rFonts w:ascii="Arial" w:hAnsi="Arial" w:cs="Arial"/>
                      <w:b/>
                      <w:sz w:val="20"/>
                    </w:rPr>
                  </w:pPr>
                  <w:r w:rsidRPr="000C5130">
                    <w:rPr>
                      <w:rFonts w:ascii="Arial" w:hAnsi="Arial" w:cs="Arial"/>
                      <w:b/>
                      <w:sz w:val="20"/>
                    </w:rPr>
                    <w:t>Eskom Target</w:t>
                  </w:r>
                </w:p>
              </w:tc>
              <w:tc>
                <w:tcPr>
                  <w:tcW w:w="2844" w:type="dxa"/>
                  <w:shd w:val="clear" w:color="auto" w:fill="D9D9D9" w:themeFill="background1" w:themeFillShade="D9"/>
                </w:tcPr>
                <w:p w14:paraId="0C31685F" w14:textId="77777777" w:rsidR="000014DA" w:rsidRPr="000C5130" w:rsidRDefault="000014DA" w:rsidP="00165F7B">
                  <w:pPr>
                    <w:tabs>
                      <w:tab w:val="left" w:pos="720"/>
                    </w:tabs>
                    <w:jc w:val="both"/>
                    <w:rPr>
                      <w:rFonts w:ascii="Arial" w:hAnsi="Arial" w:cs="Arial"/>
                      <w:b/>
                      <w:sz w:val="20"/>
                    </w:rPr>
                  </w:pPr>
                  <w:r w:rsidRPr="000C5130">
                    <w:rPr>
                      <w:rFonts w:ascii="Arial" w:hAnsi="Arial" w:cs="Arial"/>
                      <w:b/>
                      <w:sz w:val="20"/>
                    </w:rPr>
                    <w:t>Tenderer Proposal</w:t>
                  </w:r>
                </w:p>
              </w:tc>
            </w:tr>
            <w:tr w:rsidR="000014DA" w:rsidRPr="000C5130" w14:paraId="15DD8FD1" w14:textId="77777777" w:rsidTr="00165F7B">
              <w:tc>
                <w:tcPr>
                  <w:tcW w:w="2844" w:type="dxa"/>
                  <w:shd w:val="clear" w:color="auto" w:fill="auto"/>
                </w:tcPr>
                <w:p w14:paraId="16BDA575" w14:textId="6724BE82" w:rsidR="000014DA" w:rsidRPr="00551305" w:rsidRDefault="000014DA" w:rsidP="00551305">
                  <w:pPr>
                    <w:rPr>
                      <w:rFonts w:ascii="Arial" w:hAnsi="Arial" w:cs="Arial"/>
                      <w:sz w:val="20"/>
                    </w:rPr>
                  </w:pPr>
                </w:p>
              </w:tc>
              <w:tc>
                <w:tcPr>
                  <w:tcW w:w="2844" w:type="dxa"/>
                  <w:shd w:val="clear" w:color="auto" w:fill="auto"/>
                </w:tcPr>
                <w:p w14:paraId="04813A19" w14:textId="31460B1A" w:rsidR="000014DA" w:rsidRPr="00551305" w:rsidRDefault="000014DA" w:rsidP="008D5711">
                  <w:pPr>
                    <w:tabs>
                      <w:tab w:val="left" w:pos="720"/>
                    </w:tabs>
                    <w:jc w:val="center"/>
                    <w:rPr>
                      <w:rFonts w:ascii="Arial" w:hAnsi="Arial" w:cs="Arial"/>
                      <w:sz w:val="20"/>
                    </w:rPr>
                  </w:pPr>
                </w:p>
              </w:tc>
              <w:tc>
                <w:tcPr>
                  <w:tcW w:w="2844" w:type="dxa"/>
                </w:tcPr>
                <w:p w14:paraId="6C9E7439" w14:textId="77777777" w:rsidR="000014DA" w:rsidRPr="000C5130" w:rsidRDefault="000014DA" w:rsidP="00165F7B">
                  <w:pPr>
                    <w:tabs>
                      <w:tab w:val="left" w:pos="720"/>
                    </w:tabs>
                    <w:jc w:val="both"/>
                    <w:rPr>
                      <w:rFonts w:ascii="Arial" w:hAnsi="Arial" w:cs="Arial"/>
                      <w:sz w:val="20"/>
                    </w:rPr>
                  </w:pPr>
                </w:p>
              </w:tc>
            </w:tr>
            <w:tr w:rsidR="000014DA" w:rsidRPr="000C5130" w14:paraId="1698779B" w14:textId="77777777" w:rsidTr="00165F7B">
              <w:tc>
                <w:tcPr>
                  <w:tcW w:w="2844" w:type="dxa"/>
                  <w:shd w:val="clear" w:color="auto" w:fill="auto"/>
                </w:tcPr>
                <w:p w14:paraId="6FE307FC" w14:textId="227416DD" w:rsidR="000014DA" w:rsidRPr="00551305" w:rsidRDefault="000014DA" w:rsidP="00165F7B">
                  <w:pPr>
                    <w:rPr>
                      <w:rFonts w:ascii="Arial" w:hAnsi="Arial" w:cs="Arial"/>
                      <w:sz w:val="20"/>
                    </w:rPr>
                  </w:pPr>
                </w:p>
              </w:tc>
              <w:tc>
                <w:tcPr>
                  <w:tcW w:w="2844" w:type="dxa"/>
                  <w:shd w:val="clear" w:color="auto" w:fill="auto"/>
                </w:tcPr>
                <w:p w14:paraId="73B63E30" w14:textId="07AD67CF" w:rsidR="000014DA" w:rsidRPr="00551305" w:rsidRDefault="000014DA" w:rsidP="008D5711">
                  <w:pPr>
                    <w:tabs>
                      <w:tab w:val="left" w:pos="720"/>
                    </w:tabs>
                    <w:jc w:val="center"/>
                    <w:rPr>
                      <w:rFonts w:ascii="Arial" w:hAnsi="Arial" w:cs="Arial"/>
                      <w:sz w:val="20"/>
                    </w:rPr>
                  </w:pPr>
                </w:p>
              </w:tc>
              <w:tc>
                <w:tcPr>
                  <w:tcW w:w="2844" w:type="dxa"/>
                </w:tcPr>
                <w:p w14:paraId="317CAA27" w14:textId="77777777" w:rsidR="000014DA" w:rsidRPr="000C5130" w:rsidRDefault="000014DA" w:rsidP="00165F7B">
                  <w:pPr>
                    <w:tabs>
                      <w:tab w:val="left" w:pos="720"/>
                    </w:tabs>
                    <w:jc w:val="both"/>
                    <w:rPr>
                      <w:rFonts w:ascii="Arial" w:hAnsi="Arial" w:cs="Arial"/>
                      <w:sz w:val="20"/>
                    </w:rPr>
                  </w:pPr>
                </w:p>
              </w:tc>
            </w:tr>
            <w:tr w:rsidR="002E50A9" w:rsidRPr="000C5130" w14:paraId="3250C2E3" w14:textId="77777777" w:rsidTr="00165F7B">
              <w:tc>
                <w:tcPr>
                  <w:tcW w:w="2844" w:type="dxa"/>
                  <w:shd w:val="clear" w:color="auto" w:fill="auto"/>
                </w:tcPr>
                <w:p w14:paraId="1A7FC842" w14:textId="77777777" w:rsidR="002E50A9" w:rsidRPr="00551305" w:rsidRDefault="008D5711" w:rsidP="00165F7B">
                  <w:pPr>
                    <w:rPr>
                      <w:rFonts w:ascii="Arial" w:hAnsi="Arial" w:cs="Arial"/>
                      <w:sz w:val="20"/>
                    </w:rPr>
                  </w:pPr>
                  <w:r w:rsidRPr="00551305">
                    <w:rPr>
                      <w:rFonts w:ascii="Arial" w:hAnsi="Arial" w:cs="Arial"/>
                      <w:sz w:val="20"/>
                    </w:rPr>
                    <w:t>TOTAL</w:t>
                  </w:r>
                </w:p>
              </w:tc>
              <w:tc>
                <w:tcPr>
                  <w:tcW w:w="2844" w:type="dxa"/>
                  <w:shd w:val="clear" w:color="auto" w:fill="auto"/>
                </w:tcPr>
                <w:p w14:paraId="3332540F" w14:textId="77658D66" w:rsidR="002E50A9" w:rsidRPr="00551305" w:rsidRDefault="002E50A9" w:rsidP="00165F7B">
                  <w:pPr>
                    <w:tabs>
                      <w:tab w:val="left" w:pos="720"/>
                    </w:tabs>
                    <w:jc w:val="center"/>
                    <w:rPr>
                      <w:rFonts w:ascii="Arial" w:hAnsi="Arial" w:cs="Arial"/>
                      <w:sz w:val="20"/>
                    </w:rPr>
                  </w:pPr>
                </w:p>
              </w:tc>
              <w:tc>
                <w:tcPr>
                  <w:tcW w:w="2844" w:type="dxa"/>
                </w:tcPr>
                <w:p w14:paraId="2CCF9340" w14:textId="77777777" w:rsidR="002E50A9" w:rsidRPr="000C5130" w:rsidRDefault="002E50A9" w:rsidP="00165F7B">
                  <w:pPr>
                    <w:tabs>
                      <w:tab w:val="left" w:pos="720"/>
                    </w:tabs>
                    <w:jc w:val="both"/>
                    <w:rPr>
                      <w:rFonts w:ascii="Arial" w:hAnsi="Arial" w:cs="Arial"/>
                      <w:sz w:val="20"/>
                    </w:rPr>
                  </w:pPr>
                </w:p>
              </w:tc>
            </w:tr>
          </w:tbl>
          <w:p w14:paraId="5F5140A0" w14:textId="77777777" w:rsidR="000014DA" w:rsidRDefault="000014DA" w:rsidP="000014DA">
            <w:pPr>
              <w:rPr>
                <w:rFonts w:ascii="Arial" w:eastAsia="Calibri" w:hAnsi="Arial" w:cs="Arial"/>
                <w:sz w:val="22"/>
                <w:szCs w:val="22"/>
                <w:lang w:val="en-ZA"/>
              </w:rPr>
            </w:pPr>
          </w:p>
          <w:p w14:paraId="07B493FD" w14:textId="77777777" w:rsidR="00551305" w:rsidRPr="00723F79" w:rsidRDefault="00551305" w:rsidP="00551305">
            <w:pPr>
              <w:rPr>
                <w:rFonts w:ascii="Arial" w:eastAsia="Calibri" w:hAnsi="Arial" w:cs="Arial"/>
                <w:sz w:val="22"/>
                <w:szCs w:val="22"/>
                <w:lang w:val="en-ZA"/>
              </w:rPr>
            </w:pPr>
            <w:r>
              <w:rPr>
                <w:rFonts w:ascii="Arial" w:eastAsia="Calibri" w:hAnsi="Arial" w:cs="Arial"/>
                <w:sz w:val="22"/>
                <w:szCs w:val="22"/>
                <w:lang w:val="en-ZA"/>
              </w:rPr>
              <w:t>Note:</w:t>
            </w:r>
          </w:p>
          <w:p w14:paraId="042BC2AC" w14:textId="359E1086" w:rsidR="00871B1B" w:rsidRPr="008D5711" w:rsidRDefault="00551305" w:rsidP="00551305">
            <w:pPr>
              <w:widowControl w:val="0"/>
              <w:tabs>
                <w:tab w:val="left" w:pos="720"/>
                <w:tab w:val="center" w:pos="4320"/>
                <w:tab w:val="right" w:pos="8640"/>
              </w:tabs>
              <w:spacing w:line="276" w:lineRule="auto"/>
              <w:jc w:val="both"/>
              <w:rPr>
                <w:rFonts w:ascii="Arial" w:hAnsi="Arial" w:cs="Arial"/>
                <w:sz w:val="20"/>
              </w:rPr>
            </w:pPr>
            <w:r w:rsidRPr="008D5711">
              <w:rPr>
                <w:rFonts w:ascii="Arial" w:hAnsi="Arial" w:cs="Arial"/>
                <w:color w:val="FF0000"/>
                <w:sz w:val="20"/>
              </w:rPr>
              <w:t xml:space="preserve">Qualifying candidates shall be currently unemployed graduates from university, Technical and Vocational Education and Training (TVET) Colleges and/or Matriculants. The skills development </w:t>
            </w:r>
            <w:r w:rsidRPr="008D5711">
              <w:rPr>
                <w:rFonts w:ascii="Arial" w:hAnsi="Arial" w:cs="Arial"/>
                <w:color w:val="FF0000"/>
                <w:sz w:val="20"/>
              </w:rPr>
              <w:lastRenderedPageBreak/>
              <w:t>candidates shall be representative of the population demographics of South Africa and be sourced from within</w:t>
            </w:r>
            <w:r>
              <w:rPr>
                <w:rFonts w:ascii="Arial" w:hAnsi="Arial" w:cs="Arial"/>
                <w:color w:val="FF0000"/>
                <w:sz w:val="20"/>
              </w:rPr>
              <w:t xml:space="preserve"> the Lephalale Municipality area</w:t>
            </w:r>
            <w:r w:rsidRPr="002E47C9">
              <w:rPr>
                <w:rFonts w:ascii="Arial" w:hAnsi="Arial" w:cs="Arial"/>
                <w:color w:val="FF0000"/>
                <w:sz w:val="20"/>
              </w:rPr>
              <w:t>.</w:t>
            </w:r>
          </w:p>
        </w:tc>
      </w:tr>
    </w:tbl>
    <w:p w14:paraId="7E7AEFC5" w14:textId="77777777" w:rsidR="0039219D" w:rsidRPr="003D66FA" w:rsidRDefault="00871B1B" w:rsidP="00871B1B">
      <w:pPr>
        <w:spacing w:before="360" w:after="240" w:line="276" w:lineRule="auto"/>
        <w:rPr>
          <w:rFonts w:ascii="Arial" w:hAnsi="Arial" w:cs="Arial"/>
          <w:b/>
        </w:rPr>
      </w:pPr>
      <w:r>
        <w:rPr>
          <w:rFonts w:ascii="Arial" w:hAnsi="Arial" w:cs="Arial"/>
          <w:b/>
        </w:rPr>
        <w:lastRenderedPageBreak/>
        <w:t>Section 4</w:t>
      </w:r>
      <w:r w:rsidR="0039219D" w:rsidRPr="003D66FA">
        <w:rPr>
          <w:rFonts w:ascii="Arial" w:hAnsi="Arial" w:cs="Arial"/>
          <w:b/>
        </w:rPr>
        <w:t>: SD&amp;L Penalty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39219D" w:rsidRPr="006260D8" w14:paraId="2D6CD735" w14:textId="77777777" w:rsidTr="004A4E0C">
        <w:trPr>
          <w:jc w:val="center"/>
        </w:trPr>
        <w:tc>
          <w:tcPr>
            <w:tcW w:w="9050" w:type="dxa"/>
            <w:shd w:val="clear" w:color="auto" w:fill="000000"/>
          </w:tcPr>
          <w:p w14:paraId="4D4D66C8" w14:textId="77777777" w:rsidR="0039219D" w:rsidRPr="006260D8" w:rsidRDefault="0039219D" w:rsidP="00165F7B">
            <w:pPr>
              <w:tabs>
                <w:tab w:val="left" w:pos="720"/>
              </w:tabs>
              <w:jc w:val="both"/>
              <w:rPr>
                <w:rFonts w:ascii="Arial" w:hAnsi="Arial" w:cs="Arial"/>
                <w:sz w:val="20"/>
              </w:rPr>
            </w:pPr>
          </w:p>
        </w:tc>
      </w:tr>
      <w:tr w:rsidR="0039219D" w:rsidRPr="000C5130" w14:paraId="71B44925" w14:textId="77777777" w:rsidTr="004A4E0C">
        <w:trPr>
          <w:trHeight w:val="1441"/>
          <w:jc w:val="center"/>
        </w:trPr>
        <w:tc>
          <w:tcPr>
            <w:tcW w:w="9050" w:type="dxa"/>
            <w:shd w:val="clear" w:color="auto" w:fill="auto"/>
          </w:tcPr>
          <w:p w14:paraId="4388C9D8" w14:textId="77777777" w:rsidR="0039219D" w:rsidRPr="00D05D7C" w:rsidRDefault="00D05D7C" w:rsidP="00D05D7C">
            <w:pPr>
              <w:spacing w:after="200" w:line="276" w:lineRule="auto"/>
              <w:jc w:val="both"/>
              <w:rPr>
                <w:rFonts w:ascii="Arial" w:eastAsia="Calibri" w:hAnsi="Arial" w:cs="Arial"/>
                <w:sz w:val="20"/>
                <w:szCs w:val="22"/>
                <w:lang w:val="en-ZA"/>
              </w:rPr>
            </w:pPr>
            <w:r w:rsidRPr="00D05D7C">
              <w:rPr>
                <w:rFonts w:ascii="Arial" w:eastAsia="Calibri" w:hAnsi="Arial" w:cs="Arial"/>
                <w:sz w:val="20"/>
                <w:szCs w:val="22"/>
                <w:lang w:val="en-ZA"/>
              </w:rPr>
              <w:t>The</w:t>
            </w:r>
            <w:r w:rsidR="0039219D" w:rsidRPr="00D05D7C">
              <w:rPr>
                <w:rFonts w:ascii="Arial" w:eastAsia="Calibri" w:hAnsi="Arial" w:cs="Arial"/>
                <w:sz w:val="20"/>
                <w:szCs w:val="22"/>
                <w:lang w:val="en-ZA"/>
              </w:rPr>
              <w:t xml:space="preserve"> Contractor shall submit a bond equivalent to 2.5% of the Contract Value and shall only be released to the Contractor upon fulfilment of </w:t>
            </w:r>
            <w:r>
              <w:rPr>
                <w:rFonts w:ascii="Arial" w:eastAsia="Calibri" w:hAnsi="Arial" w:cs="Arial"/>
                <w:sz w:val="20"/>
                <w:szCs w:val="22"/>
                <w:lang w:val="en-ZA"/>
              </w:rPr>
              <w:t>all</w:t>
            </w:r>
            <w:r w:rsidR="0039219D" w:rsidRPr="00D05D7C">
              <w:rPr>
                <w:rFonts w:ascii="Arial" w:eastAsia="Calibri" w:hAnsi="Arial" w:cs="Arial"/>
                <w:sz w:val="20"/>
                <w:szCs w:val="22"/>
                <w:lang w:val="en-ZA"/>
              </w:rPr>
              <w:t xml:space="preserve"> SDL&amp;I Obligations</w:t>
            </w:r>
            <w:r w:rsidR="00936565">
              <w:rPr>
                <w:rFonts w:ascii="Arial" w:eastAsia="Calibri" w:hAnsi="Arial" w:cs="Arial"/>
                <w:sz w:val="20"/>
                <w:szCs w:val="22"/>
                <w:lang w:val="en-ZA"/>
              </w:rPr>
              <w:t>.</w:t>
            </w:r>
          </w:p>
        </w:tc>
      </w:tr>
    </w:tbl>
    <w:p w14:paraId="2C66FCF0" w14:textId="77777777" w:rsidR="0039219D" w:rsidRPr="00871B1B" w:rsidRDefault="0039219D" w:rsidP="00871B1B">
      <w:pPr>
        <w:rPr>
          <w:rFonts w:ascii="Arial" w:hAnsi="Arial" w:cs="Arial"/>
          <w:sz w:val="22"/>
        </w:rPr>
      </w:pPr>
    </w:p>
    <w:p w14:paraId="06025DA1" w14:textId="77777777" w:rsidR="00990864" w:rsidRPr="007E3522" w:rsidRDefault="00990864" w:rsidP="007E3522">
      <w:pPr>
        <w:rPr>
          <w:rFonts w:ascii="Arial" w:hAnsi="Arial" w:cs="Arial"/>
          <w:sz w:val="22"/>
        </w:rPr>
      </w:pPr>
      <w:r w:rsidRPr="00871B1B">
        <w:rPr>
          <w:rFonts w:ascii="Arial" w:hAnsi="Arial" w:cs="Arial"/>
          <w:b/>
        </w:rPr>
        <w:t>Section 5: Reporting and Monitoring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990864" w:rsidRPr="006260D8" w14:paraId="49CA117F" w14:textId="77777777" w:rsidTr="004A4E0C">
        <w:trPr>
          <w:jc w:val="center"/>
        </w:trPr>
        <w:tc>
          <w:tcPr>
            <w:tcW w:w="9050" w:type="dxa"/>
            <w:shd w:val="clear" w:color="auto" w:fill="000000"/>
          </w:tcPr>
          <w:p w14:paraId="23CEA62F" w14:textId="77777777" w:rsidR="00990864" w:rsidRPr="006260D8" w:rsidRDefault="00990864" w:rsidP="00165F7B">
            <w:pPr>
              <w:tabs>
                <w:tab w:val="left" w:pos="720"/>
              </w:tabs>
              <w:jc w:val="both"/>
              <w:rPr>
                <w:rFonts w:ascii="Arial" w:hAnsi="Arial" w:cs="Arial"/>
                <w:sz w:val="20"/>
              </w:rPr>
            </w:pPr>
          </w:p>
        </w:tc>
      </w:tr>
      <w:tr w:rsidR="00990864" w:rsidRPr="000C5130" w14:paraId="0DDA1F2F" w14:textId="77777777" w:rsidTr="004A4E0C">
        <w:trPr>
          <w:trHeight w:val="1058"/>
          <w:jc w:val="center"/>
        </w:trPr>
        <w:tc>
          <w:tcPr>
            <w:tcW w:w="9050" w:type="dxa"/>
            <w:shd w:val="clear" w:color="auto" w:fill="DDD9C3" w:themeFill="background2" w:themeFillShade="E6"/>
          </w:tcPr>
          <w:p w14:paraId="680E065B" w14:textId="77777777" w:rsidR="00990864" w:rsidRPr="00551305"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0" w:name="OLE_LINK6"/>
            <w:r w:rsidRPr="00551305">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0"/>
          </w:p>
          <w:p w14:paraId="7D16CD5C" w14:textId="77777777" w:rsidR="00990864" w:rsidRPr="00551305" w:rsidRDefault="00990864" w:rsidP="003E052A">
            <w:pPr>
              <w:pStyle w:val="ListParagraph"/>
              <w:numPr>
                <w:ilvl w:val="0"/>
                <w:numId w:val="25"/>
              </w:numPr>
              <w:spacing w:after="200"/>
              <w:ind w:left="314" w:hanging="218"/>
              <w:jc w:val="both"/>
              <w:rPr>
                <w:rFonts w:ascii="Arial" w:eastAsia="Calibri" w:hAnsi="Arial" w:cs="Arial"/>
                <w:sz w:val="20"/>
                <w:lang w:val="en-GB"/>
              </w:rPr>
            </w:pPr>
            <w:r w:rsidRPr="00551305">
              <w:rPr>
                <w:rFonts w:ascii="Arial" w:eastAsia="Calibri" w:hAnsi="Arial" w:cs="Arial"/>
                <w:sz w:val="20"/>
                <w:lang w:val="en-GB"/>
              </w:rPr>
              <w:t xml:space="preserve">Eskom shall review the SDL&amp;I reports submitted by the suppliers within </w:t>
            </w:r>
            <w:r w:rsidR="00D05D7C" w:rsidRPr="00551305">
              <w:rPr>
                <w:rFonts w:ascii="Arial" w:eastAsia="Calibri" w:hAnsi="Arial" w:cs="Arial"/>
                <w:sz w:val="20"/>
                <w:lang w:val="en-GB"/>
              </w:rPr>
              <w:t>30</w:t>
            </w:r>
            <w:r w:rsidRPr="00551305">
              <w:rPr>
                <w:rFonts w:ascii="Arial" w:eastAsia="Calibri" w:hAnsi="Arial" w:cs="Arial"/>
                <w:sz w:val="20"/>
                <w:lang w:val="en-GB"/>
              </w:rPr>
              <w:t xml:space="preserve"> (</w:t>
            </w:r>
            <w:r w:rsidR="00D05D7C" w:rsidRPr="00551305">
              <w:rPr>
                <w:rFonts w:ascii="Arial" w:eastAsia="Calibri" w:hAnsi="Arial" w:cs="Arial"/>
                <w:sz w:val="20"/>
                <w:lang w:val="en-GB"/>
              </w:rPr>
              <w:t>thirty</w:t>
            </w:r>
            <w:r w:rsidRPr="00551305">
              <w:rPr>
                <w:rFonts w:ascii="Arial" w:eastAsia="Calibri" w:hAnsi="Arial" w:cs="Arial"/>
                <w:sz w:val="20"/>
                <w:lang w:val="en-GB"/>
              </w:rPr>
              <w:t>) days of receipt of the reports and notify the suppliers in writing if their SDL&amp;I obligations have not been met.</w:t>
            </w:r>
          </w:p>
          <w:p w14:paraId="6ED14FBC" w14:textId="77777777" w:rsidR="00990864" w:rsidRPr="00551305" w:rsidRDefault="00990864" w:rsidP="003E052A">
            <w:pPr>
              <w:pStyle w:val="ListParagraph"/>
              <w:numPr>
                <w:ilvl w:val="0"/>
                <w:numId w:val="25"/>
              </w:numPr>
              <w:spacing w:after="200"/>
              <w:ind w:left="314" w:hanging="218"/>
              <w:jc w:val="both"/>
              <w:rPr>
                <w:rFonts w:ascii="Arial" w:eastAsia="Calibri" w:hAnsi="Arial" w:cs="Arial"/>
                <w:sz w:val="20"/>
                <w:lang w:val="en-ZA"/>
              </w:rPr>
            </w:pPr>
            <w:r w:rsidRPr="00551305">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EECCF50" w14:textId="77777777" w:rsidR="00990864" w:rsidRPr="00871B1B" w:rsidRDefault="00990864" w:rsidP="003E052A">
            <w:pPr>
              <w:pStyle w:val="ListParagraph"/>
              <w:numPr>
                <w:ilvl w:val="0"/>
                <w:numId w:val="25"/>
              </w:numPr>
              <w:tabs>
                <w:tab w:val="left" w:pos="720"/>
              </w:tabs>
              <w:ind w:left="314" w:hanging="218"/>
              <w:jc w:val="both"/>
              <w:rPr>
                <w:rFonts w:ascii="Arial" w:eastAsia="Calibri" w:hAnsi="Arial" w:cs="Arial"/>
                <w:sz w:val="16"/>
                <w:szCs w:val="22"/>
                <w:lang w:val="en-ZA"/>
              </w:rPr>
            </w:pPr>
            <w:r w:rsidRPr="00551305">
              <w:rPr>
                <w:rFonts w:ascii="Arial" w:eastAsia="Calibri" w:hAnsi="Arial" w:cs="Arial"/>
                <w:sz w:val="20"/>
                <w:lang w:val="en-ZA"/>
              </w:rPr>
              <w:t xml:space="preserve">Every contract shall be accompanied by the SDL&amp;I Implementation Schedule which must be completed by the suppliers and returned to SDL&amp;I representative for acceptance 28 days after contract award. This will be used as a reference document for monitoring, </w:t>
            </w:r>
            <w:proofErr w:type="gramStart"/>
            <w:r w:rsidRPr="00551305">
              <w:rPr>
                <w:rFonts w:ascii="Arial" w:eastAsia="Calibri" w:hAnsi="Arial" w:cs="Arial"/>
                <w:sz w:val="20"/>
                <w:lang w:val="en-ZA"/>
              </w:rPr>
              <w:t>measuring</w:t>
            </w:r>
            <w:proofErr w:type="gramEnd"/>
            <w:r w:rsidRPr="00551305">
              <w:rPr>
                <w:rFonts w:ascii="Arial" w:eastAsia="Calibri" w:hAnsi="Arial" w:cs="Arial"/>
                <w:sz w:val="20"/>
                <w:lang w:val="en-ZA"/>
              </w:rPr>
              <w:t xml:space="preserve"> and reporting on the supplier’s progress in delivering on their stated SDL&amp;I commitments</w:t>
            </w:r>
          </w:p>
        </w:tc>
      </w:tr>
    </w:tbl>
    <w:p w14:paraId="5F6D925C" w14:textId="77777777" w:rsidR="00D45AEE" w:rsidRPr="005C18BF" w:rsidRDefault="00871B1B" w:rsidP="00871B1B">
      <w:pPr>
        <w:spacing w:before="360" w:after="240" w:line="276" w:lineRule="auto"/>
        <w:rPr>
          <w:rFonts w:ascii="Arial" w:hAnsi="Arial" w:cs="Arial"/>
          <w:b/>
        </w:rPr>
      </w:pPr>
      <w:r w:rsidRPr="005C18BF">
        <w:rPr>
          <w:rFonts w:ascii="Arial" w:hAnsi="Arial" w:cs="Arial"/>
          <w:b/>
        </w:rPr>
        <w:t>Section 6</w:t>
      </w:r>
      <w:r w:rsidR="00D45AEE" w:rsidRPr="005C18BF">
        <w:rPr>
          <w:rFonts w:ascii="Arial" w:hAnsi="Arial" w:cs="Arial"/>
          <w:b/>
        </w:rPr>
        <w:t>: Market Research</w:t>
      </w: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6225"/>
        <w:gridCol w:w="2976"/>
      </w:tblGrid>
      <w:tr w:rsidR="005C18BF" w:rsidRPr="005C18BF" w14:paraId="28DE8878" w14:textId="77777777" w:rsidTr="00DD7F4B">
        <w:trPr>
          <w:jc w:val="center"/>
        </w:trPr>
        <w:tc>
          <w:tcPr>
            <w:tcW w:w="9201" w:type="dxa"/>
            <w:gridSpan w:val="2"/>
            <w:shd w:val="clear" w:color="auto" w:fill="000000"/>
          </w:tcPr>
          <w:p w14:paraId="0994B488" w14:textId="77777777" w:rsidR="00D45AEE" w:rsidRPr="005C18BF" w:rsidRDefault="00D45AEE" w:rsidP="00165F7B">
            <w:pPr>
              <w:tabs>
                <w:tab w:val="left" w:pos="720"/>
              </w:tabs>
              <w:jc w:val="both"/>
              <w:rPr>
                <w:rFonts w:ascii="Arial" w:hAnsi="Arial" w:cs="Arial"/>
              </w:rPr>
            </w:pPr>
            <w:r w:rsidRPr="005C18BF">
              <w:rPr>
                <w:rFonts w:ascii="Arial" w:hAnsi="Arial" w:cs="Arial"/>
              </w:rPr>
              <w:t xml:space="preserve">The following information demonstrates market analysis and </w:t>
            </w:r>
            <w:proofErr w:type="gramStart"/>
            <w:r w:rsidRPr="005C18BF">
              <w:rPr>
                <w:rFonts w:ascii="Arial" w:hAnsi="Arial" w:cs="Arial"/>
              </w:rPr>
              <w:t>assisted</w:t>
            </w:r>
            <w:proofErr w:type="gramEnd"/>
            <w:r w:rsidRPr="005C18BF">
              <w:rPr>
                <w:rFonts w:ascii="Arial" w:hAnsi="Arial" w:cs="Arial"/>
              </w:rPr>
              <w:t xml:space="preserve"> in arriving at the targets above.</w:t>
            </w:r>
            <w:r w:rsidRPr="005C18BF">
              <w:t xml:space="preserve">  </w:t>
            </w:r>
          </w:p>
        </w:tc>
      </w:tr>
      <w:tr w:rsidR="00221597" w:rsidRPr="005C18BF" w14:paraId="593D5243" w14:textId="77777777" w:rsidTr="00DD7F4B">
        <w:trPr>
          <w:jc w:val="center"/>
        </w:trPr>
        <w:tc>
          <w:tcPr>
            <w:tcW w:w="6225" w:type="dxa"/>
            <w:shd w:val="clear" w:color="auto" w:fill="auto"/>
          </w:tcPr>
          <w:p w14:paraId="7C262CDF" w14:textId="04DAC1FD" w:rsidR="00DA41AD" w:rsidRPr="00C54E32" w:rsidRDefault="00C54E32" w:rsidP="00C54E32">
            <w:pPr>
              <w:jc w:val="both"/>
              <w:rPr>
                <w:rFonts w:ascii="Arial" w:hAnsi="Arial" w:cs="Arial"/>
                <w:bCs/>
                <w:iCs/>
                <w:sz w:val="20"/>
              </w:rPr>
            </w:pPr>
            <w:r>
              <w:rPr>
                <w:rFonts w:ascii="Arial" w:hAnsi="Arial" w:cs="Arial"/>
                <w:bCs/>
                <w:iCs/>
                <w:sz w:val="20"/>
              </w:rPr>
              <w:t>Open Competitive Tender</w:t>
            </w:r>
          </w:p>
        </w:tc>
        <w:tc>
          <w:tcPr>
            <w:tcW w:w="2976" w:type="dxa"/>
            <w:shd w:val="clear" w:color="auto" w:fill="auto"/>
          </w:tcPr>
          <w:p w14:paraId="5F945993" w14:textId="77777777" w:rsidR="00221597" w:rsidRPr="001751DE" w:rsidRDefault="00221597" w:rsidP="00165F7B">
            <w:pPr>
              <w:jc w:val="both"/>
              <w:rPr>
                <w:rFonts w:ascii="Arial" w:hAnsi="Arial" w:cs="Arial"/>
                <w:bCs/>
                <w:iCs/>
                <w:sz w:val="20"/>
              </w:rPr>
            </w:pPr>
          </w:p>
        </w:tc>
      </w:tr>
    </w:tbl>
    <w:p w14:paraId="2089C9D4" w14:textId="77777777" w:rsidR="00945B53" w:rsidRDefault="00945B53" w:rsidP="00945B53">
      <w:pPr>
        <w:spacing w:after="200" w:line="276" w:lineRule="auto"/>
        <w:rPr>
          <w:rFonts w:ascii="Arial" w:hAnsi="Arial" w:cs="Arial"/>
          <w:b/>
        </w:rPr>
      </w:pPr>
    </w:p>
    <w:p w14:paraId="61109CA9" w14:textId="77777777" w:rsidR="00D45AEE" w:rsidRPr="00874A63" w:rsidRDefault="00871B1B" w:rsidP="00945B53">
      <w:pPr>
        <w:spacing w:after="200" w:line="276" w:lineRule="auto"/>
        <w:rPr>
          <w:rFonts w:ascii="Arial" w:hAnsi="Arial" w:cs="Arial"/>
          <w:b/>
        </w:rPr>
      </w:pPr>
      <w:r>
        <w:rPr>
          <w:rFonts w:ascii="Arial" w:hAnsi="Arial" w:cs="Arial"/>
          <w:b/>
        </w:rPr>
        <w:t xml:space="preserve">Section 7: </w:t>
      </w:r>
      <w:r w:rsidR="00874A63" w:rsidRPr="00874A63">
        <w:rPr>
          <w:rFonts w:ascii="Arial" w:hAnsi="Arial" w:cs="Arial"/>
          <w:b/>
        </w:rPr>
        <w:t>General Information on Validity of S</w:t>
      </w:r>
      <w:r w:rsidR="00D45AEE" w:rsidRPr="00874A63">
        <w:rPr>
          <w:rFonts w:ascii="Arial" w:hAnsi="Arial" w:cs="Arial"/>
          <w:b/>
        </w:rPr>
        <w:t>worn Affidavits</w:t>
      </w:r>
    </w:p>
    <w:tbl>
      <w:tblPr>
        <w:tblStyle w:val="TableGrid"/>
        <w:tblW w:w="0" w:type="auto"/>
        <w:jc w:val="center"/>
        <w:tblLook w:val="04A0" w:firstRow="1" w:lastRow="0" w:firstColumn="1" w:lastColumn="0" w:noHBand="0" w:noVBand="1"/>
      </w:tblPr>
      <w:tblGrid>
        <w:gridCol w:w="9016"/>
      </w:tblGrid>
      <w:tr w:rsidR="00D45AEE" w:rsidRPr="00726078" w14:paraId="01DB2D53" w14:textId="77777777" w:rsidTr="004A4E0C">
        <w:trPr>
          <w:jc w:val="center"/>
        </w:trPr>
        <w:tc>
          <w:tcPr>
            <w:tcW w:w="9016" w:type="dxa"/>
            <w:shd w:val="clear" w:color="auto" w:fill="000000" w:themeFill="text1"/>
          </w:tcPr>
          <w:p w14:paraId="5556E6A5" w14:textId="77777777" w:rsidR="00D45AEE" w:rsidRPr="00E548C1" w:rsidRDefault="00D45AEE" w:rsidP="00165F7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45997ABC" w14:textId="77777777" w:rsidTr="004A4E0C">
        <w:trPr>
          <w:jc w:val="center"/>
        </w:trPr>
        <w:tc>
          <w:tcPr>
            <w:tcW w:w="9016" w:type="dxa"/>
            <w:shd w:val="clear" w:color="auto" w:fill="DDD9C3" w:themeFill="background2" w:themeFillShade="E6"/>
          </w:tcPr>
          <w:p w14:paraId="50667369" w14:textId="77777777" w:rsidR="00A51191" w:rsidRDefault="00A51191" w:rsidP="00A51191">
            <w:pPr>
              <w:pStyle w:val="ListParagraph"/>
              <w:ind w:left="426"/>
              <w:rPr>
                <w:rFonts w:ascii="Arial" w:hAnsi="Arial" w:cs="Arial"/>
                <w:sz w:val="16"/>
                <w:lang w:val="en-ZA"/>
              </w:rPr>
            </w:pPr>
          </w:p>
          <w:p w14:paraId="42BC667F" w14:textId="77777777" w:rsidR="00DA41AD" w:rsidRPr="00337B1F" w:rsidRDefault="00DA41AD" w:rsidP="00DA41AD">
            <w:pPr>
              <w:pStyle w:val="ListParagraph"/>
              <w:numPr>
                <w:ilvl w:val="0"/>
                <w:numId w:val="40"/>
              </w:numPr>
              <w:rPr>
                <w:rFonts w:ascii="Arial" w:hAnsi="Arial" w:cs="Arial"/>
                <w:sz w:val="20"/>
                <w:lang w:val="en-ZA"/>
              </w:rPr>
            </w:pPr>
            <w:r w:rsidRPr="00337B1F">
              <w:rPr>
                <w:rFonts w:ascii="Arial" w:hAnsi="Arial" w:cs="Arial"/>
                <w:sz w:val="20"/>
                <w:lang w:val="en-ZA"/>
              </w:rPr>
              <w:t xml:space="preserve">EME’S valid sworn affidavit (DTI template) must be submitted and attested / signed by a Commissioner of </w:t>
            </w:r>
            <w:proofErr w:type="gramStart"/>
            <w:r w:rsidRPr="00337B1F">
              <w:rPr>
                <w:rFonts w:ascii="Arial" w:hAnsi="Arial" w:cs="Arial"/>
                <w:sz w:val="20"/>
                <w:lang w:val="en-ZA"/>
              </w:rPr>
              <w:t>Oaths;</w:t>
            </w:r>
            <w:proofErr w:type="gramEnd"/>
          </w:p>
          <w:p w14:paraId="50B4EDE1" w14:textId="77777777" w:rsidR="00DA41AD" w:rsidRPr="00337B1F" w:rsidRDefault="00DA41AD" w:rsidP="00DA41AD">
            <w:pPr>
              <w:pStyle w:val="ListParagraph"/>
              <w:numPr>
                <w:ilvl w:val="0"/>
                <w:numId w:val="40"/>
              </w:numPr>
              <w:rPr>
                <w:rFonts w:ascii="Arial" w:hAnsi="Arial" w:cs="Arial"/>
                <w:sz w:val="20"/>
                <w:lang w:val="en-ZA"/>
              </w:rPr>
            </w:pPr>
            <w:r w:rsidRPr="00337B1F">
              <w:rPr>
                <w:rFonts w:ascii="Arial" w:hAnsi="Arial" w:cs="Arial"/>
                <w:sz w:val="20"/>
                <w:lang w:val="en-ZA"/>
              </w:rPr>
              <w:t xml:space="preserve">SE’s valid </w:t>
            </w:r>
            <w:proofErr w:type="gramStart"/>
            <w:r w:rsidRPr="00337B1F">
              <w:rPr>
                <w:rFonts w:ascii="Arial" w:hAnsi="Arial" w:cs="Arial"/>
                <w:sz w:val="20"/>
                <w:lang w:val="en-ZA"/>
              </w:rPr>
              <w:t>sworn affidavit</w:t>
            </w:r>
            <w:proofErr w:type="gramEnd"/>
            <w:r w:rsidRPr="00337B1F">
              <w:rPr>
                <w:rFonts w:ascii="Arial" w:hAnsi="Arial" w:cs="Arial"/>
                <w:sz w:val="20"/>
                <w:lang w:val="en-ZA"/>
              </w:rPr>
              <w:t xml:space="preserve"> (DTI template) must be submitted and attested / signed by a Commissioner of Oaths   OR B-BBEE certificate from SANAS approved agency </w:t>
            </w:r>
          </w:p>
          <w:p w14:paraId="48169F1D" w14:textId="77777777" w:rsidR="00DA41AD" w:rsidRPr="00337B1F" w:rsidRDefault="00DA41AD" w:rsidP="00DA41AD">
            <w:pPr>
              <w:pStyle w:val="ListParagraph"/>
              <w:numPr>
                <w:ilvl w:val="0"/>
                <w:numId w:val="40"/>
              </w:numPr>
              <w:rPr>
                <w:rFonts w:ascii="Arial" w:hAnsi="Arial" w:cs="Arial"/>
                <w:sz w:val="20"/>
                <w:lang w:val="en-ZA"/>
              </w:rPr>
            </w:pPr>
            <w:r w:rsidRPr="00337B1F">
              <w:rPr>
                <w:rFonts w:ascii="Arial" w:hAnsi="Arial" w:cs="Arial"/>
                <w:sz w:val="20"/>
                <w:lang w:val="en-ZA"/>
              </w:rPr>
              <w:t>Joint Ventures can only submit a Consolidated, Valid and Certified Copy of B-BBEE Certificate issued by a SANAS Accredited Verification Agency specific for this</w:t>
            </w:r>
          </w:p>
          <w:p w14:paraId="26E2F53A" w14:textId="77777777" w:rsidR="00DA41AD" w:rsidRPr="00337B1F" w:rsidRDefault="00DA41AD" w:rsidP="00DA41AD">
            <w:pPr>
              <w:pStyle w:val="ListParagraph"/>
              <w:numPr>
                <w:ilvl w:val="0"/>
                <w:numId w:val="40"/>
              </w:numPr>
              <w:rPr>
                <w:rFonts w:ascii="Arial" w:hAnsi="Arial" w:cs="Arial"/>
                <w:sz w:val="20"/>
                <w:lang w:val="en-ZA"/>
              </w:rPr>
            </w:pPr>
            <w:r w:rsidRPr="00337B1F">
              <w:rPr>
                <w:rFonts w:ascii="Arial" w:hAnsi="Arial" w:cs="Arial"/>
                <w:sz w:val="20"/>
                <w:lang w:val="en-ZA"/>
              </w:rPr>
              <w:t>Affidavit must be completed in full (</w:t>
            </w:r>
            <w:proofErr w:type="gramStart"/>
            <w:r w:rsidRPr="00337B1F">
              <w:rPr>
                <w:rFonts w:ascii="Arial" w:hAnsi="Arial" w:cs="Arial"/>
                <w:sz w:val="20"/>
                <w:lang w:val="en-ZA"/>
              </w:rPr>
              <w:t>i.e.</w:t>
            </w:r>
            <w:proofErr w:type="gramEnd"/>
            <w:r w:rsidRPr="00337B1F">
              <w:rPr>
                <w:rFonts w:ascii="Arial" w:hAnsi="Arial" w:cs="Arial"/>
                <w:sz w:val="20"/>
                <w:lang w:val="en-ZA"/>
              </w:rPr>
              <w:t xml:space="preserve"> Full financial year-end dates (day, month, year), ownership percentages and contribution level and signed off).</w:t>
            </w:r>
          </w:p>
          <w:p w14:paraId="6BE675CE" w14:textId="77777777" w:rsidR="00DA41AD" w:rsidRPr="00337B1F" w:rsidRDefault="00DA41AD" w:rsidP="00DA41AD">
            <w:pPr>
              <w:pStyle w:val="ListParagraph"/>
              <w:numPr>
                <w:ilvl w:val="0"/>
                <w:numId w:val="40"/>
              </w:numPr>
              <w:rPr>
                <w:rFonts w:ascii="Arial" w:hAnsi="Arial" w:cs="Arial"/>
                <w:sz w:val="20"/>
                <w:lang w:val="en-ZA"/>
              </w:rPr>
            </w:pPr>
            <w:r w:rsidRPr="00337B1F">
              <w:rPr>
                <w:rFonts w:ascii="Arial" w:hAnsi="Arial" w:cs="Arial"/>
                <w:sz w:val="20"/>
                <w:lang w:val="en-ZA"/>
              </w:rPr>
              <w:t>Deponent and Commissioners date must be the same.</w:t>
            </w:r>
          </w:p>
          <w:p w14:paraId="03424179" w14:textId="77777777" w:rsidR="00DA41AD" w:rsidRPr="00337B1F" w:rsidRDefault="00DA41AD" w:rsidP="00DA41AD">
            <w:pPr>
              <w:pStyle w:val="ListParagraph"/>
              <w:numPr>
                <w:ilvl w:val="0"/>
                <w:numId w:val="40"/>
              </w:numPr>
              <w:rPr>
                <w:rFonts w:ascii="Arial" w:hAnsi="Arial" w:cs="Arial"/>
                <w:sz w:val="20"/>
                <w:lang w:val="en-ZA"/>
              </w:rPr>
            </w:pPr>
            <w:r w:rsidRPr="00337B1F">
              <w:rPr>
                <w:rFonts w:ascii="Arial" w:hAnsi="Arial" w:cs="Arial"/>
                <w:sz w:val="20"/>
                <w:lang w:val="en-ZA"/>
              </w:rPr>
              <w:t>Affidavits on Accountants/Auditors letterheads will not be accepted.</w:t>
            </w:r>
          </w:p>
          <w:p w14:paraId="1FD66626" w14:textId="77777777" w:rsidR="00DA41AD" w:rsidRPr="00337B1F" w:rsidRDefault="00DA41AD" w:rsidP="00DA41AD">
            <w:pPr>
              <w:pStyle w:val="ListParagraph"/>
              <w:numPr>
                <w:ilvl w:val="0"/>
                <w:numId w:val="40"/>
              </w:numPr>
              <w:rPr>
                <w:rFonts w:ascii="Arial" w:hAnsi="Arial" w:cs="Arial"/>
                <w:sz w:val="20"/>
                <w:lang w:val="en-ZA"/>
              </w:rPr>
            </w:pPr>
            <w:r w:rsidRPr="00337B1F">
              <w:rPr>
                <w:rFonts w:ascii="Arial" w:hAnsi="Arial" w:cs="Arial"/>
                <w:sz w:val="20"/>
                <w:lang w:val="en-ZA"/>
              </w:rPr>
              <w:t>Affidavits signed by Accountants/Auditors will not be accepted.</w:t>
            </w:r>
          </w:p>
          <w:p w14:paraId="7F197334" w14:textId="77777777" w:rsidR="00DA41AD" w:rsidRPr="00337B1F" w:rsidRDefault="00DA41AD" w:rsidP="00DA41AD">
            <w:pPr>
              <w:pStyle w:val="ListParagraph"/>
              <w:numPr>
                <w:ilvl w:val="0"/>
                <w:numId w:val="40"/>
              </w:numPr>
              <w:rPr>
                <w:rFonts w:ascii="Arial" w:hAnsi="Arial" w:cs="Arial"/>
                <w:sz w:val="20"/>
                <w:lang w:val="en-ZA"/>
              </w:rPr>
            </w:pPr>
            <w:r w:rsidRPr="00337B1F">
              <w:rPr>
                <w:rFonts w:ascii="Arial" w:hAnsi="Arial" w:cs="Arial"/>
                <w:sz w:val="20"/>
                <w:lang w:val="en-ZA"/>
              </w:rPr>
              <w:t>Only Sworn Affidavit for EMEs coming from DTI/CIPC and B- BBEE Certificates (SANAS Accredited) will be accepted.</w:t>
            </w:r>
          </w:p>
          <w:p w14:paraId="0E6599F7" w14:textId="77777777" w:rsidR="00DA41AD" w:rsidRPr="00337B1F" w:rsidRDefault="00DA41AD" w:rsidP="00DA41AD">
            <w:pPr>
              <w:pStyle w:val="ListParagraph"/>
              <w:numPr>
                <w:ilvl w:val="0"/>
                <w:numId w:val="40"/>
              </w:numPr>
              <w:rPr>
                <w:rFonts w:ascii="Arial" w:hAnsi="Arial" w:cs="Arial"/>
                <w:sz w:val="20"/>
                <w:lang w:val="en-ZA"/>
              </w:rPr>
            </w:pPr>
            <w:r w:rsidRPr="00337B1F">
              <w:rPr>
                <w:rFonts w:ascii="Arial" w:hAnsi="Arial" w:cs="Arial"/>
                <w:sz w:val="20"/>
                <w:lang w:val="en-ZA"/>
              </w:rPr>
              <w:lastRenderedPageBreak/>
              <w:t>Sworn Affidavits attested / signed by a Commissioner of Oaths with true copy of the original stamp will not be accepted</w:t>
            </w:r>
          </w:p>
          <w:p w14:paraId="05666E13" w14:textId="7907FE86" w:rsidR="00D45AEE" w:rsidRPr="00871B1B" w:rsidRDefault="00D45AEE" w:rsidP="00A51191">
            <w:pPr>
              <w:pStyle w:val="ListParagraph"/>
              <w:ind w:left="426"/>
              <w:rPr>
                <w:rFonts w:ascii="Arial" w:hAnsi="Arial" w:cs="Arial"/>
                <w:sz w:val="16"/>
                <w:lang w:val="en-ZA"/>
              </w:rPr>
            </w:pPr>
          </w:p>
        </w:tc>
      </w:tr>
    </w:tbl>
    <w:p w14:paraId="2C06621A" w14:textId="77777777" w:rsidR="00032CC2" w:rsidRDefault="00032CC2" w:rsidP="005C18BF">
      <w:pPr>
        <w:spacing w:after="200" w:line="276" w:lineRule="auto"/>
        <w:rPr>
          <w:rFonts w:ascii="Arial" w:hAnsi="Arial" w:cs="Arial"/>
          <w:b/>
          <w:sz w:val="20"/>
        </w:rPr>
      </w:pPr>
    </w:p>
    <w:tbl>
      <w:tblPr>
        <w:tblStyle w:val="TableGrid1"/>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DA41AD" w:rsidRPr="002438ED" w14:paraId="2FE003F7" w14:textId="3DA8C008" w:rsidTr="00DA41AD">
        <w:tc>
          <w:tcPr>
            <w:tcW w:w="4508" w:type="dxa"/>
          </w:tcPr>
          <w:p w14:paraId="26A6F741" w14:textId="77777777" w:rsidR="00DA41AD" w:rsidRPr="002438ED" w:rsidRDefault="00DA41AD" w:rsidP="00DA41AD">
            <w:pPr>
              <w:tabs>
                <w:tab w:val="left" w:pos="720"/>
              </w:tabs>
              <w:jc w:val="both"/>
              <w:rPr>
                <w:rFonts w:ascii="Arial" w:hAnsi="Arial" w:cs="Arial"/>
                <w:sz w:val="20"/>
              </w:rPr>
            </w:pPr>
            <w:bookmarkStart w:id="1" w:name="_Hlk97191324"/>
            <w:r w:rsidRPr="002438ED">
              <w:rPr>
                <w:rFonts w:ascii="Arial" w:hAnsi="Arial" w:cs="Arial"/>
                <w:sz w:val="20"/>
              </w:rPr>
              <w:t>Compiled by:</w:t>
            </w:r>
          </w:p>
        </w:tc>
        <w:tc>
          <w:tcPr>
            <w:tcW w:w="4508" w:type="dxa"/>
          </w:tcPr>
          <w:p w14:paraId="6E683C59" w14:textId="15D2D22B" w:rsidR="00DA41AD" w:rsidRPr="002438ED" w:rsidRDefault="00551305" w:rsidP="00DA41AD">
            <w:pPr>
              <w:tabs>
                <w:tab w:val="left" w:pos="720"/>
              </w:tabs>
              <w:jc w:val="both"/>
              <w:rPr>
                <w:rFonts w:ascii="Arial" w:hAnsi="Arial" w:cs="Arial"/>
                <w:sz w:val="20"/>
              </w:rPr>
            </w:pPr>
            <w:r>
              <w:rPr>
                <w:rFonts w:ascii="Arial" w:hAnsi="Arial" w:cs="Arial"/>
                <w:sz w:val="20"/>
              </w:rPr>
              <w:t>Supported</w:t>
            </w:r>
            <w:r w:rsidR="00DA41AD" w:rsidRPr="002438ED">
              <w:rPr>
                <w:rFonts w:ascii="Arial" w:hAnsi="Arial" w:cs="Arial"/>
                <w:sz w:val="20"/>
              </w:rPr>
              <w:t xml:space="preserve"> by:</w:t>
            </w:r>
          </w:p>
        </w:tc>
        <w:tc>
          <w:tcPr>
            <w:tcW w:w="4508" w:type="dxa"/>
          </w:tcPr>
          <w:p w14:paraId="0DDBC3AF" w14:textId="77777777" w:rsidR="00DA41AD" w:rsidRPr="002438ED" w:rsidRDefault="00DA41AD" w:rsidP="00DA41AD">
            <w:pPr>
              <w:spacing w:after="200" w:line="276" w:lineRule="auto"/>
            </w:pPr>
          </w:p>
        </w:tc>
      </w:tr>
      <w:tr w:rsidR="00DA41AD" w:rsidRPr="002438ED" w14:paraId="44CAB133" w14:textId="5BCA4511" w:rsidTr="00DA41AD">
        <w:tc>
          <w:tcPr>
            <w:tcW w:w="4508" w:type="dxa"/>
          </w:tcPr>
          <w:p w14:paraId="4004E848" w14:textId="77777777" w:rsidR="00DA41AD" w:rsidRDefault="00DA41AD" w:rsidP="00DA41AD">
            <w:pPr>
              <w:tabs>
                <w:tab w:val="left" w:pos="720"/>
              </w:tabs>
              <w:jc w:val="both"/>
              <w:rPr>
                <w:rFonts w:ascii="Arial" w:hAnsi="Arial" w:cs="Arial"/>
                <w:sz w:val="20"/>
              </w:rPr>
            </w:pPr>
          </w:p>
          <w:p w14:paraId="174FEBEC" w14:textId="77777777" w:rsidR="00DA41AD" w:rsidRPr="002438ED" w:rsidRDefault="00DA41AD" w:rsidP="00DA41AD">
            <w:pPr>
              <w:tabs>
                <w:tab w:val="left" w:pos="720"/>
              </w:tabs>
              <w:jc w:val="both"/>
              <w:rPr>
                <w:rFonts w:ascii="Arial" w:hAnsi="Arial" w:cs="Arial"/>
                <w:sz w:val="20"/>
              </w:rPr>
            </w:pPr>
          </w:p>
        </w:tc>
        <w:tc>
          <w:tcPr>
            <w:tcW w:w="4508" w:type="dxa"/>
          </w:tcPr>
          <w:p w14:paraId="1D8183FC" w14:textId="77777777" w:rsidR="00DA41AD" w:rsidRDefault="00DA41AD" w:rsidP="00DA41AD">
            <w:pPr>
              <w:tabs>
                <w:tab w:val="left" w:pos="720"/>
              </w:tabs>
              <w:jc w:val="both"/>
              <w:rPr>
                <w:rFonts w:ascii="Arial" w:hAnsi="Arial" w:cs="Arial"/>
                <w:sz w:val="20"/>
              </w:rPr>
            </w:pPr>
          </w:p>
          <w:p w14:paraId="701A876F" w14:textId="77777777" w:rsidR="00DA41AD" w:rsidRPr="002438ED" w:rsidRDefault="00DA41AD" w:rsidP="00DA41AD">
            <w:pPr>
              <w:tabs>
                <w:tab w:val="left" w:pos="720"/>
              </w:tabs>
              <w:jc w:val="both"/>
              <w:rPr>
                <w:rFonts w:ascii="Arial" w:hAnsi="Arial" w:cs="Arial"/>
                <w:sz w:val="20"/>
              </w:rPr>
            </w:pPr>
          </w:p>
        </w:tc>
        <w:tc>
          <w:tcPr>
            <w:tcW w:w="4508" w:type="dxa"/>
          </w:tcPr>
          <w:p w14:paraId="79C88ACB" w14:textId="77777777" w:rsidR="00DA41AD" w:rsidRPr="002438ED" w:rsidRDefault="00DA41AD" w:rsidP="00DA41AD">
            <w:pPr>
              <w:spacing w:after="200" w:line="276" w:lineRule="auto"/>
            </w:pPr>
          </w:p>
        </w:tc>
      </w:tr>
      <w:tr w:rsidR="00DA41AD" w:rsidRPr="002438ED" w14:paraId="36C683FF" w14:textId="0CB1264E" w:rsidTr="00DA41AD">
        <w:tc>
          <w:tcPr>
            <w:tcW w:w="4508" w:type="dxa"/>
          </w:tcPr>
          <w:p w14:paraId="2EFCBF61" w14:textId="77777777" w:rsidR="00DA41AD" w:rsidRPr="002438ED" w:rsidRDefault="00DA41AD" w:rsidP="00DA41AD">
            <w:pPr>
              <w:tabs>
                <w:tab w:val="left" w:pos="720"/>
              </w:tabs>
              <w:rPr>
                <w:rFonts w:ascii="Arial" w:hAnsi="Arial" w:cs="Arial"/>
                <w:sz w:val="20"/>
              </w:rPr>
            </w:pPr>
            <w:r>
              <w:rPr>
                <w:rFonts w:ascii="Arial" w:hAnsi="Arial" w:cs="Arial"/>
                <w:sz w:val="20"/>
              </w:rPr>
              <w:t>…</w:t>
            </w:r>
            <w:r w:rsidRPr="002438ED">
              <w:rPr>
                <w:rFonts w:ascii="Arial" w:hAnsi="Arial" w:cs="Arial"/>
                <w:sz w:val="20"/>
              </w:rPr>
              <w:t>………………………..</w:t>
            </w:r>
          </w:p>
          <w:p w14:paraId="3146BB83" w14:textId="2E5EFB37" w:rsidR="00DA41AD" w:rsidRPr="002438ED" w:rsidRDefault="00DA41AD" w:rsidP="00DA41AD">
            <w:pPr>
              <w:tabs>
                <w:tab w:val="left" w:pos="720"/>
              </w:tabs>
              <w:rPr>
                <w:rFonts w:ascii="Arial" w:hAnsi="Arial" w:cs="Arial"/>
                <w:b/>
                <w:sz w:val="20"/>
              </w:rPr>
            </w:pPr>
            <w:r>
              <w:rPr>
                <w:rFonts w:ascii="Arial" w:hAnsi="Arial" w:cs="Arial"/>
                <w:b/>
                <w:sz w:val="20"/>
              </w:rPr>
              <w:t>Thomas Chuene</w:t>
            </w:r>
          </w:p>
        </w:tc>
        <w:tc>
          <w:tcPr>
            <w:tcW w:w="4508" w:type="dxa"/>
          </w:tcPr>
          <w:p w14:paraId="29CB0229" w14:textId="77777777" w:rsidR="00DA41AD" w:rsidRPr="002438ED" w:rsidRDefault="00DA41AD" w:rsidP="00DA41AD">
            <w:pPr>
              <w:tabs>
                <w:tab w:val="left" w:pos="720"/>
              </w:tabs>
              <w:rPr>
                <w:rFonts w:ascii="Arial" w:hAnsi="Arial" w:cs="Arial"/>
                <w:sz w:val="20"/>
              </w:rPr>
            </w:pPr>
            <w:r>
              <w:rPr>
                <w:rFonts w:ascii="Arial" w:hAnsi="Arial" w:cs="Arial"/>
                <w:sz w:val="20"/>
              </w:rPr>
              <w:t>…</w:t>
            </w:r>
            <w:r w:rsidRPr="002438ED">
              <w:rPr>
                <w:rFonts w:ascii="Arial" w:hAnsi="Arial" w:cs="Arial"/>
                <w:sz w:val="20"/>
              </w:rPr>
              <w:t>………………………..</w:t>
            </w:r>
          </w:p>
          <w:p w14:paraId="0194712D" w14:textId="156154E1" w:rsidR="00DA41AD" w:rsidRPr="002438ED" w:rsidRDefault="00C54E32" w:rsidP="00DA41AD">
            <w:pPr>
              <w:tabs>
                <w:tab w:val="left" w:pos="720"/>
              </w:tabs>
              <w:rPr>
                <w:rFonts w:ascii="Arial" w:hAnsi="Arial" w:cs="Arial"/>
                <w:b/>
                <w:sz w:val="20"/>
              </w:rPr>
            </w:pPr>
            <w:r>
              <w:rPr>
                <w:rFonts w:ascii="Arial" w:hAnsi="Arial" w:cs="Arial"/>
                <w:b/>
                <w:sz w:val="20"/>
              </w:rPr>
              <w:t>Levious Mocheko</w:t>
            </w:r>
          </w:p>
        </w:tc>
        <w:tc>
          <w:tcPr>
            <w:tcW w:w="4508" w:type="dxa"/>
          </w:tcPr>
          <w:p w14:paraId="031723F4" w14:textId="77777777" w:rsidR="00DA41AD" w:rsidRPr="002438ED" w:rsidRDefault="00DA41AD" w:rsidP="00DA41AD">
            <w:pPr>
              <w:spacing w:after="200" w:line="276" w:lineRule="auto"/>
            </w:pPr>
          </w:p>
        </w:tc>
      </w:tr>
      <w:tr w:rsidR="00DA41AD" w:rsidRPr="002438ED" w14:paraId="54D70155" w14:textId="70D5D627" w:rsidTr="00DA41AD">
        <w:tc>
          <w:tcPr>
            <w:tcW w:w="4508" w:type="dxa"/>
          </w:tcPr>
          <w:p w14:paraId="78C28D66" w14:textId="1B049149" w:rsidR="00DA41AD" w:rsidRPr="00D05D7C" w:rsidRDefault="00DA41AD" w:rsidP="00DA41AD">
            <w:pPr>
              <w:tabs>
                <w:tab w:val="left" w:pos="720"/>
              </w:tabs>
              <w:rPr>
                <w:rFonts w:ascii="Arial" w:hAnsi="Arial" w:cs="Arial"/>
                <w:sz w:val="20"/>
              </w:rPr>
            </w:pPr>
            <w:r>
              <w:rPr>
                <w:rFonts w:ascii="Arial" w:hAnsi="Arial" w:cs="Arial"/>
                <w:sz w:val="20"/>
              </w:rPr>
              <w:t>Advisor: SDL&amp;I</w:t>
            </w:r>
          </w:p>
          <w:p w14:paraId="72BAF38F" w14:textId="77777777" w:rsidR="00DA41AD" w:rsidRDefault="00DA41AD" w:rsidP="00DA41AD">
            <w:pPr>
              <w:tabs>
                <w:tab w:val="left" w:pos="720"/>
              </w:tabs>
              <w:rPr>
                <w:rFonts w:ascii="Arial" w:hAnsi="Arial" w:cs="Arial"/>
                <w:sz w:val="20"/>
              </w:rPr>
            </w:pPr>
          </w:p>
          <w:p w14:paraId="091EB3CE" w14:textId="77777777" w:rsidR="00DA41AD" w:rsidRPr="002438ED" w:rsidRDefault="00DA41AD" w:rsidP="00DA41AD">
            <w:pPr>
              <w:tabs>
                <w:tab w:val="left" w:pos="720"/>
              </w:tabs>
              <w:rPr>
                <w:rFonts w:ascii="Arial" w:hAnsi="Arial" w:cs="Arial"/>
                <w:sz w:val="20"/>
              </w:rPr>
            </w:pPr>
          </w:p>
        </w:tc>
        <w:tc>
          <w:tcPr>
            <w:tcW w:w="4508" w:type="dxa"/>
          </w:tcPr>
          <w:p w14:paraId="5A5A3520" w14:textId="4E95C881" w:rsidR="00DA41AD" w:rsidRPr="00D05D7C" w:rsidRDefault="00C54E32" w:rsidP="00DA41AD">
            <w:pPr>
              <w:tabs>
                <w:tab w:val="left" w:pos="720"/>
              </w:tabs>
              <w:rPr>
                <w:rFonts w:ascii="Arial" w:hAnsi="Arial" w:cs="Arial"/>
                <w:sz w:val="20"/>
              </w:rPr>
            </w:pPr>
            <w:r>
              <w:rPr>
                <w:rFonts w:ascii="Arial" w:hAnsi="Arial" w:cs="Arial"/>
                <w:sz w:val="20"/>
              </w:rPr>
              <w:t>Senior Advisor:</w:t>
            </w:r>
            <w:r w:rsidR="00DA41AD">
              <w:rPr>
                <w:rFonts w:ascii="Arial" w:hAnsi="Arial" w:cs="Arial"/>
                <w:sz w:val="20"/>
              </w:rPr>
              <w:t xml:space="preserve"> SDL&amp;I</w:t>
            </w:r>
          </w:p>
          <w:p w14:paraId="79E4AD3D" w14:textId="77777777" w:rsidR="00DA41AD" w:rsidRPr="002438ED" w:rsidRDefault="00DA41AD" w:rsidP="00DA41AD">
            <w:pPr>
              <w:tabs>
                <w:tab w:val="left" w:pos="720"/>
              </w:tabs>
              <w:rPr>
                <w:rFonts w:ascii="Arial" w:hAnsi="Arial" w:cs="Arial"/>
                <w:sz w:val="20"/>
              </w:rPr>
            </w:pPr>
          </w:p>
        </w:tc>
        <w:tc>
          <w:tcPr>
            <w:tcW w:w="4508" w:type="dxa"/>
          </w:tcPr>
          <w:p w14:paraId="56857EB1" w14:textId="77777777" w:rsidR="00DA41AD" w:rsidRPr="002438ED" w:rsidRDefault="00DA41AD" w:rsidP="00DA41AD">
            <w:pPr>
              <w:spacing w:after="200" w:line="276" w:lineRule="auto"/>
            </w:pPr>
          </w:p>
        </w:tc>
      </w:tr>
      <w:tr w:rsidR="00DA41AD" w:rsidRPr="002438ED" w14:paraId="52C4712A" w14:textId="3B06C2DB" w:rsidTr="00DA41AD">
        <w:tc>
          <w:tcPr>
            <w:tcW w:w="4508" w:type="dxa"/>
          </w:tcPr>
          <w:p w14:paraId="575B039A" w14:textId="17966172" w:rsidR="00DA41AD" w:rsidRPr="002438ED" w:rsidRDefault="00DA41AD" w:rsidP="00DA41AD">
            <w:pPr>
              <w:tabs>
                <w:tab w:val="left" w:pos="720"/>
              </w:tabs>
              <w:jc w:val="both"/>
              <w:rPr>
                <w:rFonts w:ascii="Arial" w:hAnsi="Arial" w:cs="Arial"/>
                <w:sz w:val="20"/>
              </w:rPr>
            </w:pPr>
            <w:r w:rsidRPr="002438ED">
              <w:rPr>
                <w:rFonts w:ascii="Arial" w:hAnsi="Arial" w:cs="Arial"/>
                <w:sz w:val="20"/>
              </w:rPr>
              <w:t>Date:</w:t>
            </w:r>
            <w:r w:rsidR="00C54E32">
              <w:rPr>
                <w:rFonts w:ascii="Arial" w:hAnsi="Arial" w:cs="Arial"/>
                <w:sz w:val="20"/>
              </w:rPr>
              <w:t>18</w:t>
            </w:r>
            <w:r w:rsidR="00551305">
              <w:rPr>
                <w:rFonts w:ascii="Arial" w:hAnsi="Arial" w:cs="Arial"/>
                <w:sz w:val="20"/>
              </w:rPr>
              <w:t xml:space="preserve"> March 2022</w:t>
            </w:r>
          </w:p>
        </w:tc>
        <w:tc>
          <w:tcPr>
            <w:tcW w:w="4508" w:type="dxa"/>
          </w:tcPr>
          <w:p w14:paraId="59A61019" w14:textId="741D7671" w:rsidR="00DA41AD" w:rsidRPr="002438ED" w:rsidRDefault="00DA41AD" w:rsidP="00DA41AD">
            <w:pPr>
              <w:tabs>
                <w:tab w:val="left" w:pos="720"/>
              </w:tabs>
              <w:jc w:val="both"/>
              <w:rPr>
                <w:rFonts w:ascii="Arial" w:hAnsi="Arial" w:cs="Arial"/>
                <w:sz w:val="20"/>
              </w:rPr>
            </w:pPr>
            <w:r w:rsidRPr="002438ED">
              <w:rPr>
                <w:rFonts w:ascii="Arial" w:hAnsi="Arial" w:cs="Arial"/>
                <w:sz w:val="20"/>
              </w:rPr>
              <w:t>Date:</w:t>
            </w:r>
            <w:r w:rsidR="00C54E32">
              <w:rPr>
                <w:rFonts w:ascii="Arial" w:hAnsi="Arial" w:cs="Arial"/>
                <w:sz w:val="20"/>
              </w:rPr>
              <w:t>18</w:t>
            </w:r>
            <w:r w:rsidR="00551305">
              <w:rPr>
                <w:rFonts w:ascii="Arial" w:hAnsi="Arial" w:cs="Arial"/>
                <w:sz w:val="20"/>
              </w:rPr>
              <w:t xml:space="preserve"> March 2022</w:t>
            </w:r>
          </w:p>
        </w:tc>
        <w:tc>
          <w:tcPr>
            <w:tcW w:w="4508" w:type="dxa"/>
          </w:tcPr>
          <w:p w14:paraId="0D6E2FE4" w14:textId="77777777" w:rsidR="00DA41AD" w:rsidRPr="002438ED" w:rsidRDefault="00DA41AD" w:rsidP="00DA41AD">
            <w:pPr>
              <w:spacing w:after="200" w:line="276" w:lineRule="auto"/>
            </w:pPr>
          </w:p>
        </w:tc>
      </w:tr>
      <w:bookmarkEnd w:id="1"/>
    </w:tbl>
    <w:p w14:paraId="5536292E" w14:textId="77777777" w:rsidR="0057779C" w:rsidRPr="002438ED" w:rsidRDefault="0057779C" w:rsidP="00D05D7C">
      <w:pPr>
        <w:rPr>
          <w:rFonts w:ascii="Arial" w:hAnsi="Arial" w:cs="Arial"/>
          <w:sz w:val="20"/>
          <w:lang w:val="en-GB"/>
        </w:rPr>
      </w:pPr>
    </w:p>
    <w:sectPr w:rsidR="0057779C" w:rsidRPr="002438ED"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B160D" w14:textId="77777777" w:rsidR="00D24686" w:rsidRDefault="00D24686" w:rsidP="00201A98">
      <w:r>
        <w:separator/>
      </w:r>
    </w:p>
  </w:endnote>
  <w:endnote w:type="continuationSeparator" w:id="0">
    <w:p w14:paraId="320474FE" w14:textId="77777777" w:rsidR="00D24686" w:rsidRDefault="00D2468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0DAB" w14:textId="77777777" w:rsidR="00165F7B" w:rsidRPr="00105474" w:rsidRDefault="00165F7B"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AB930CA" w14:textId="77777777" w:rsidR="00165F7B" w:rsidRDefault="00165F7B"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4D917CCA" w14:textId="77777777" w:rsidR="00165F7B" w:rsidRPr="00105474" w:rsidRDefault="00165F7B" w:rsidP="00105474">
    <w:pPr>
      <w:pStyle w:val="Footer"/>
      <w:jc w:val="center"/>
      <w:rPr>
        <w:rFonts w:ascii="Arial" w:hAnsi="Arial" w:cs="Arial"/>
        <w:sz w:val="16"/>
        <w:szCs w:val="16"/>
        <w:lang w:val="en-GB"/>
      </w:rPr>
    </w:pPr>
  </w:p>
  <w:p w14:paraId="616D2F31" w14:textId="77777777" w:rsidR="00165F7B" w:rsidRDefault="00165F7B"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4A4E0C">
      <w:rPr>
        <w:rFonts w:ascii="Arial" w:hAnsi="Arial" w:cs="Arial"/>
        <w:sz w:val="16"/>
        <w:szCs w:val="16"/>
      </w:rPr>
      <w:t>240-43921804 (Rev 6) Header and footer portrait template</w:t>
    </w:r>
  </w:p>
  <w:p w14:paraId="34B85487" w14:textId="77777777" w:rsidR="00165F7B" w:rsidRDefault="00165F7B" w:rsidP="00A22EF4">
    <w:pPr>
      <w:pStyle w:val="Footer"/>
      <w:rPr>
        <w:rFonts w:ascii="Arial" w:hAnsi="Arial" w:cs="Arial"/>
        <w:sz w:val="16"/>
        <w:szCs w:val="16"/>
      </w:rPr>
    </w:pPr>
  </w:p>
  <w:p w14:paraId="1E8F7DD6" w14:textId="77777777" w:rsidR="00165F7B" w:rsidRPr="00105474" w:rsidRDefault="00165F7B" w:rsidP="00A22EF4">
    <w:pPr>
      <w:pStyle w:val="Footer"/>
      <w:rPr>
        <w:rFonts w:ascii="Arial" w:hAnsi="Arial" w:cs="Arial"/>
        <w:sz w:val="16"/>
        <w:szCs w:val="16"/>
      </w:rPr>
    </w:pPr>
    <w:r w:rsidRPr="00105474">
      <w:rPr>
        <w:rFonts w:ascii="Arial" w:hAnsi="Arial" w:cs="Arial"/>
        <w:sz w:val="16"/>
        <w:szCs w:val="16"/>
      </w:rPr>
      <w:tab/>
      <w:t xml:space="preserve"> Page </w:t>
    </w:r>
    <w:r w:rsidRPr="00105474">
      <w:rPr>
        <w:rFonts w:ascii="Arial" w:hAnsi="Arial" w:cs="Arial"/>
        <w:sz w:val="16"/>
        <w:szCs w:val="16"/>
      </w:rPr>
      <w:fldChar w:fldCharType="begin"/>
    </w:r>
    <w:r w:rsidRPr="00105474">
      <w:rPr>
        <w:rFonts w:ascii="Arial" w:hAnsi="Arial" w:cs="Arial"/>
        <w:sz w:val="16"/>
        <w:szCs w:val="16"/>
      </w:rPr>
      <w:instrText xml:space="preserve"> PAGE </w:instrText>
    </w:r>
    <w:r w:rsidRPr="00105474">
      <w:rPr>
        <w:rFonts w:ascii="Arial" w:hAnsi="Arial" w:cs="Arial"/>
        <w:sz w:val="16"/>
        <w:szCs w:val="16"/>
      </w:rPr>
      <w:fldChar w:fldCharType="separate"/>
    </w:r>
    <w:r w:rsidR="00A46682">
      <w:rPr>
        <w:rFonts w:ascii="Arial" w:hAnsi="Arial" w:cs="Arial"/>
        <w:noProof/>
        <w:sz w:val="16"/>
        <w:szCs w:val="16"/>
      </w:rPr>
      <w:t>1</w:t>
    </w:r>
    <w:r w:rsidRPr="00105474">
      <w:rPr>
        <w:rFonts w:ascii="Arial" w:hAnsi="Arial" w:cs="Arial"/>
        <w:sz w:val="16"/>
        <w:szCs w:val="16"/>
      </w:rPr>
      <w:fldChar w:fldCharType="end"/>
    </w:r>
    <w:r w:rsidRPr="00105474">
      <w:rPr>
        <w:rFonts w:ascii="Arial" w:hAnsi="Arial" w:cs="Arial"/>
        <w:sz w:val="16"/>
        <w:szCs w:val="16"/>
      </w:rPr>
      <w:t xml:space="preserve"> of </w:t>
    </w:r>
    <w:r w:rsidRPr="00105474">
      <w:rPr>
        <w:rFonts w:ascii="Arial" w:hAnsi="Arial" w:cs="Arial"/>
        <w:sz w:val="16"/>
        <w:szCs w:val="16"/>
      </w:rPr>
      <w:fldChar w:fldCharType="begin"/>
    </w:r>
    <w:r w:rsidRPr="00105474">
      <w:rPr>
        <w:rFonts w:ascii="Arial" w:hAnsi="Arial" w:cs="Arial"/>
        <w:sz w:val="16"/>
        <w:szCs w:val="16"/>
      </w:rPr>
      <w:instrText xml:space="preserve"> NUMPAGES </w:instrText>
    </w:r>
    <w:r w:rsidRPr="00105474">
      <w:rPr>
        <w:rFonts w:ascii="Arial" w:hAnsi="Arial" w:cs="Arial"/>
        <w:sz w:val="16"/>
        <w:szCs w:val="16"/>
      </w:rPr>
      <w:fldChar w:fldCharType="separate"/>
    </w:r>
    <w:r w:rsidR="00A46682">
      <w:rPr>
        <w:rFonts w:ascii="Arial" w:hAnsi="Arial" w:cs="Arial"/>
        <w:noProof/>
        <w:sz w:val="16"/>
        <w:szCs w:val="16"/>
      </w:rPr>
      <w:t>6</w:t>
    </w:r>
    <w:r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B13E1" w14:textId="77777777" w:rsidR="00D24686" w:rsidRDefault="00D24686" w:rsidP="00201A98">
      <w:r>
        <w:separator/>
      </w:r>
    </w:p>
  </w:footnote>
  <w:footnote w:type="continuationSeparator" w:id="0">
    <w:p w14:paraId="4BF0AC21" w14:textId="77777777" w:rsidR="00D24686" w:rsidRDefault="00D2468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165F7B" w:rsidRPr="00116E60" w14:paraId="4F60B6FE" w14:textId="77777777" w:rsidTr="00105474">
      <w:trPr>
        <w:cantSplit/>
        <w:trHeight w:val="263"/>
        <w:jc w:val="center"/>
      </w:trPr>
      <w:tc>
        <w:tcPr>
          <w:tcW w:w="2410" w:type="dxa"/>
          <w:vMerge w:val="restart"/>
          <w:vAlign w:val="bottom"/>
        </w:tcPr>
        <w:p w14:paraId="16FA9650" w14:textId="77777777" w:rsidR="00165F7B" w:rsidRPr="003914DE" w:rsidRDefault="00D24686" w:rsidP="00EA1B3D">
          <w:pPr>
            <w:spacing w:before="840"/>
            <w:rPr>
              <w:rFonts w:ascii="Arial" w:hAnsi="Arial"/>
              <w:b/>
              <w:lang w:val="en-GB"/>
            </w:rPr>
          </w:pPr>
          <w:r>
            <w:rPr>
              <w:rFonts w:ascii="Arial" w:hAnsi="Arial"/>
              <w:b/>
              <w:lang w:val="en-GB"/>
            </w:rPr>
            <w:object w:dxaOrig="1440" w:dyaOrig="1440" w14:anchorId="1214A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9106570" r:id="rId2"/>
            </w:object>
          </w:r>
        </w:p>
      </w:tc>
      <w:tc>
        <w:tcPr>
          <w:tcW w:w="3544" w:type="dxa"/>
          <w:vMerge w:val="restart"/>
          <w:vAlign w:val="center"/>
        </w:tcPr>
        <w:p w14:paraId="2665325D" w14:textId="77777777" w:rsidR="00165F7B" w:rsidRPr="00CA666C" w:rsidRDefault="00165F7B" w:rsidP="00635830">
          <w:pPr>
            <w:jc w:val="center"/>
            <w:rPr>
              <w:rFonts w:ascii="Arial" w:hAnsi="Arial" w:cs="Arial"/>
              <w:b/>
              <w:szCs w:val="24"/>
              <w:lang w:val="en-GB"/>
            </w:rPr>
          </w:pPr>
          <w:r>
            <w:rPr>
              <w:rFonts w:ascii="Arial" w:hAnsi="Arial" w:cs="Arial"/>
              <w:b/>
              <w:szCs w:val="24"/>
              <w:lang w:val="en-ZA" w:eastAsia="en-ZA"/>
            </w:rPr>
            <w:t xml:space="preserve">Supplier Development, </w:t>
          </w:r>
          <w:proofErr w:type="gramStart"/>
          <w:r>
            <w:rPr>
              <w:rFonts w:ascii="Arial" w:hAnsi="Arial" w:cs="Arial"/>
              <w:b/>
              <w:szCs w:val="24"/>
              <w:lang w:val="en-ZA" w:eastAsia="en-ZA"/>
            </w:rPr>
            <w:t>Localisation</w:t>
          </w:r>
          <w:proofErr w:type="gramEnd"/>
          <w:r>
            <w:rPr>
              <w:rFonts w:ascii="Arial" w:hAnsi="Arial" w:cs="Arial"/>
              <w:b/>
              <w:szCs w:val="24"/>
              <w:lang w:val="en-ZA" w:eastAsia="en-ZA"/>
            </w:rPr>
            <w:t xml:space="preserve"> and Industrialisation (SDL&amp;I) Strategy </w:t>
          </w:r>
        </w:p>
      </w:tc>
      <w:tc>
        <w:tcPr>
          <w:tcW w:w="1795" w:type="dxa"/>
          <w:shd w:val="clear" w:color="auto" w:fill="auto"/>
          <w:vAlign w:val="center"/>
        </w:tcPr>
        <w:p w14:paraId="1349CF36" w14:textId="77777777" w:rsidR="00165F7B" w:rsidRPr="00105474" w:rsidRDefault="00165F7B"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119F11A7" w14:textId="77777777" w:rsidR="00165F7B" w:rsidRPr="00105474" w:rsidRDefault="00165F7B" w:rsidP="003113D9">
          <w:pPr>
            <w:rPr>
              <w:rFonts w:ascii="Arial" w:hAnsi="Arial"/>
              <w:sz w:val="16"/>
              <w:lang w:val="en-GB"/>
            </w:rPr>
          </w:pPr>
          <w:r w:rsidRPr="004A4E0C">
            <w:rPr>
              <w:rFonts w:ascii="Arial" w:hAnsi="Arial"/>
              <w:sz w:val="16"/>
              <w:lang w:val="en-GB"/>
            </w:rPr>
            <w:t>240-43921804</w:t>
          </w:r>
        </w:p>
      </w:tc>
      <w:tc>
        <w:tcPr>
          <w:tcW w:w="567" w:type="dxa"/>
          <w:shd w:val="clear" w:color="auto" w:fill="auto"/>
          <w:vAlign w:val="center"/>
        </w:tcPr>
        <w:p w14:paraId="1E74EEA4" w14:textId="77777777" w:rsidR="00165F7B" w:rsidRPr="00105474" w:rsidRDefault="00165F7B"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06F3BB2F" w14:textId="77777777" w:rsidR="00165F7B" w:rsidRPr="00105474" w:rsidRDefault="00165F7B" w:rsidP="003113D9">
          <w:pPr>
            <w:rPr>
              <w:rFonts w:ascii="Arial" w:hAnsi="Arial"/>
              <w:sz w:val="16"/>
              <w:lang w:val="en-GB"/>
            </w:rPr>
          </w:pPr>
          <w:r>
            <w:rPr>
              <w:rFonts w:ascii="Arial" w:hAnsi="Arial"/>
              <w:sz w:val="16"/>
              <w:lang w:val="en-GB"/>
            </w:rPr>
            <w:t>6</w:t>
          </w:r>
        </w:p>
      </w:tc>
    </w:tr>
    <w:tr w:rsidR="00165F7B" w:rsidRPr="00116E60" w14:paraId="7FA40948" w14:textId="77777777" w:rsidTr="00105474">
      <w:trPr>
        <w:cantSplit/>
        <w:trHeight w:val="261"/>
        <w:jc w:val="center"/>
      </w:trPr>
      <w:tc>
        <w:tcPr>
          <w:tcW w:w="2410" w:type="dxa"/>
          <w:vMerge/>
          <w:vAlign w:val="bottom"/>
        </w:tcPr>
        <w:p w14:paraId="4C58FB99" w14:textId="77777777" w:rsidR="00165F7B" w:rsidRPr="003914DE" w:rsidRDefault="00165F7B" w:rsidP="00EA1B3D">
          <w:pPr>
            <w:spacing w:before="840"/>
            <w:rPr>
              <w:rFonts w:ascii="Arial" w:hAnsi="Arial"/>
              <w:b/>
              <w:lang w:val="en-GB"/>
            </w:rPr>
          </w:pPr>
        </w:p>
      </w:tc>
      <w:tc>
        <w:tcPr>
          <w:tcW w:w="3544" w:type="dxa"/>
          <w:vMerge/>
          <w:vAlign w:val="center"/>
        </w:tcPr>
        <w:p w14:paraId="0CB907CF"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316D40E7" w14:textId="77777777" w:rsidR="00165F7B" w:rsidRPr="00105474" w:rsidRDefault="00165F7B"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475FBA4E" w14:textId="77777777" w:rsidR="00165F7B" w:rsidRPr="00105474" w:rsidRDefault="00165F7B" w:rsidP="00165F7B">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3E7B1AC0" w14:textId="77777777" w:rsidR="00165F7B" w:rsidRPr="00105474" w:rsidRDefault="00165F7B" w:rsidP="00165F7B">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3BE1E7B" w14:textId="77777777" w:rsidR="00165F7B" w:rsidRPr="00105474" w:rsidRDefault="00165F7B" w:rsidP="00165F7B">
          <w:pPr>
            <w:rPr>
              <w:rFonts w:ascii="Arial" w:hAnsi="Arial"/>
              <w:sz w:val="16"/>
              <w:lang w:val="en-GB"/>
            </w:rPr>
          </w:pPr>
          <w:r>
            <w:rPr>
              <w:rFonts w:ascii="Arial" w:hAnsi="Arial"/>
              <w:sz w:val="16"/>
              <w:lang w:val="en-GB"/>
            </w:rPr>
            <w:t>2</w:t>
          </w:r>
        </w:p>
      </w:tc>
    </w:tr>
    <w:tr w:rsidR="00165F7B" w:rsidRPr="00116E60" w14:paraId="345DE63A" w14:textId="77777777" w:rsidTr="00105474">
      <w:trPr>
        <w:cantSplit/>
        <w:trHeight w:val="261"/>
        <w:jc w:val="center"/>
      </w:trPr>
      <w:tc>
        <w:tcPr>
          <w:tcW w:w="2410" w:type="dxa"/>
          <w:vMerge/>
          <w:vAlign w:val="bottom"/>
        </w:tcPr>
        <w:p w14:paraId="5304FCA0" w14:textId="77777777" w:rsidR="00165F7B" w:rsidRPr="003914DE" w:rsidRDefault="00165F7B" w:rsidP="00EA1B3D">
          <w:pPr>
            <w:spacing w:before="840"/>
            <w:rPr>
              <w:rFonts w:ascii="Arial" w:hAnsi="Arial"/>
              <w:b/>
              <w:lang w:val="en-GB"/>
            </w:rPr>
          </w:pPr>
        </w:p>
      </w:tc>
      <w:tc>
        <w:tcPr>
          <w:tcW w:w="3544" w:type="dxa"/>
          <w:vMerge/>
          <w:vAlign w:val="center"/>
        </w:tcPr>
        <w:p w14:paraId="015C6E81"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5207FF50" w14:textId="77777777" w:rsidR="00165F7B" w:rsidRPr="00105474" w:rsidRDefault="00165F7B"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7DA7F9A" w14:textId="77777777" w:rsidR="00165F7B" w:rsidRPr="00105474" w:rsidRDefault="00165F7B" w:rsidP="00BE6D5F">
          <w:pPr>
            <w:rPr>
              <w:rFonts w:ascii="Arial" w:hAnsi="Arial"/>
              <w:sz w:val="16"/>
              <w:lang w:val="en-GB"/>
            </w:rPr>
          </w:pPr>
          <w:r w:rsidRPr="00105474">
            <w:rPr>
              <w:rFonts w:ascii="Arial" w:hAnsi="Arial"/>
              <w:sz w:val="16"/>
              <w:lang w:val="en-GB"/>
            </w:rPr>
            <w:t>01 September 2019</w:t>
          </w:r>
        </w:p>
      </w:tc>
    </w:tr>
    <w:tr w:rsidR="00165F7B" w:rsidRPr="00DB041F" w14:paraId="3B7EA83B" w14:textId="77777777" w:rsidTr="00105474">
      <w:trPr>
        <w:cantSplit/>
        <w:trHeight w:hRule="exact" w:val="322"/>
        <w:jc w:val="center"/>
      </w:trPr>
      <w:tc>
        <w:tcPr>
          <w:tcW w:w="2410" w:type="dxa"/>
          <w:vMerge/>
          <w:vAlign w:val="bottom"/>
        </w:tcPr>
        <w:p w14:paraId="11560A27" w14:textId="77777777" w:rsidR="00165F7B" w:rsidRPr="003914DE" w:rsidRDefault="00165F7B" w:rsidP="00EA1B3D">
          <w:pPr>
            <w:spacing w:before="840"/>
            <w:rPr>
              <w:rFonts w:ascii="Arial" w:hAnsi="Arial"/>
              <w:b/>
              <w:lang w:val="en-GB"/>
            </w:rPr>
          </w:pPr>
        </w:p>
      </w:tc>
      <w:tc>
        <w:tcPr>
          <w:tcW w:w="3544" w:type="dxa"/>
          <w:vMerge/>
          <w:vAlign w:val="center"/>
        </w:tcPr>
        <w:p w14:paraId="2CD02DCC"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4979A45B" w14:textId="77777777" w:rsidR="00165F7B" w:rsidRPr="00105474" w:rsidRDefault="00165F7B"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5AA30834" w14:textId="77777777" w:rsidR="00165F7B" w:rsidRPr="00105474" w:rsidRDefault="00165F7B" w:rsidP="00BE6D5F">
          <w:pPr>
            <w:rPr>
              <w:rFonts w:ascii="Arial" w:hAnsi="Arial"/>
              <w:sz w:val="16"/>
              <w:lang w:val="en-GB"/>
            </w:rPr>
          </w:pPr>
          <w:r w:rsidRPr="00105474">
            <w:rPr>
              <w:rFonts w:ascii="Arial" w:hAnsi="Arial"/>
              <w:sz w:val="16"/>
              <w:lang w:val="en-GB"/>
            </w:rPr>
            <w:t>September 2022</w:t>
          </w:r>
        </w:p>
      </w:tc>
    </w:tr>
  </w:tbl>
  <w:p w14:paraId="0508A426" w14:textId="77777777" w:rsidR="00165F7B" w:rsidRDefault="00165F7B"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25pt;height:11.25pt" o:bullet="t">
        <v:imagedata r:id="rId1" o:title="msoA1F8"/>
      </v:shape>
    </w:pict>
  </w:numPicBullet>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EC7611"/>
    <w:multiLevelType w:val="hybridMultilevel"/>
    <w:tmpl w:val="9AAC20BC"/>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2"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3D6C12"/>
    <w:multiLevelType w:val="hybridMultilevel"/>
    <w:tmpl w:val="0A3011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EE8188E"/>
    <w:multiLevelType w:val="hybridMultilevel"/>
    <w:tmpl w:val="6ACC7C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31E0F28"/>
    <w:multiLevelType w:val="hybridMultilevel"/>
    <w:tmpl w:val="F7B4439A"/>
    <w:lvl w:ilvl="0" w:tplc="B5F8860A">
      <w:start w:val="1"/>
      <w:numFmt w:val="decimal"/>
      <w:lvlText w:val="%1"/>
      <w:lvlJc w:val="left"/>
      <w:pPr>
        <w:ind w:left="720" w:hanging="360"/>
      </w:pPr>
      <w:rPr>
        <w:rFonts w:ascii="Arial" w:eastAsia="Times New Roman" w:hAnsi="Arial" w:cs="Arial"/>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9"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2BA6CF4"/>
    <w:multiLevelType w:val="hybridMultilevel"/>
    <w:tmpl w:val="133C666E"/>
    <w:lvl w:ilvl="0" w:tplc="1C090001">
      <w:start w:val="1"/>
      <w:numFmt w:val="bullet"/>
      <w:lvlText w:val=""/>
      <w:lvlJc w:val="left"/>
      <w:pPr>
        <w:ind w:left="720" w:hanging="360"/>
      </w:pPr>
      <w:rPr>
        <w:rFonts w:ascii="Symbol" w:hAnsi="Symbol" w:hint="default"/>
      </w:rPr>
    </w:lvl>
    <w:lvl w:ilvl="1" w:tplc="A51470C0">
      <w:numFmt w:val="bullet"/>
      <w:lvlText w:val="-"/>
      <w:lvlJc w:val="left"/>
      <w:pPr>
        <w:ind w:left="1650" w:hanging="57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6"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AEF3FC9"/>
    <w:multiLevelType w:val="hybridMultilevel"/>
    <w:tmpl w:val="7AD0EADA"/>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736936"/>
    <w:multiLevelType w:val="hybridMultilevel"/>
    <w:tmpl w:val="28CA23B2"/>
    <w:lvl w:ilvl="0" w:tplc="1C09000F">
      <w:start w:val="1"/>
      <w:numFmt w:val="decimal"/>
      <w:lvlText w:val="%1."/>
      <w:lvlJc w:val="left"/>
      <w:pPr>
        <w:ind w:left="770" w:hanging="360"/>
      </w:pPr>
    </w:lvl>
    <w:lvl w:ilvl="1" w:tplc="1C090019" w:tentative="1">
      <w:start w:val="1"/>
      <w:numFmt w:val="lowerLetter"/>
      <w:lvlText w:val="%2."/>
      <w:lvlJc w:val="left"/>
      <w:pPr>
        <w:ind w:left="1490" w:hanging="360"/>
      </w:pPr>
    </w:lvl>
    <w:lvl w:ilvl="2" w:tplc="1C09001B" w:tentative="1">
      <w:start w:val="1"/>
      <w:numFmt w:val="lowerRoman"/>
      <w:lvlText w:val="%3."/>
      <w:lvlJc w:val="right"/>
      <w:pPr>
        <w:ind w:left="2210" w:hanging="180"/>
      </w:pPr>
    </w:lvl>
    <w:lvl w:ilvl="3" w:tplc="1C09000F" w:tentative="1">
      <w:start w:val="1"/>
      <w:numFmt w:val="decimal"/>
      <w:lvlText w:val="%4."/>
      <w:lvlJc w:val="left"/>
      <w:pPr>
        <w:ind w:left="2930" w:hanging="360"/>
      </w:pPr>
    </w:lvl>
    <w:lvl w:ilvl="4" w:tplc="1C090019" w:tentative="1">
      <w:start w:val="1"/>
      <w:numFmt w:val="lowerLetter"/>
      <w:lvlText w:val="%5."/>
      <w:lvlJc w:val="left"/>
      <w:pPr>
        <w:ind w:left="3650" w:hanging="360"/>
      </w:pPr>
    </w:lvl>
    <w:lvl w:ilvl="5" w:tplc="1C09001B" w:tentative="1">
      <w:start w:val="1"/>
      <w:numFmt w:val="lowerRoman"/>
      <w:lvlText w:val="%6."/>
      <w:lvlJc w:val="right"/>
      <w:pPr>
        <w:ind w:left="4370" w:hanging="180"/>
      </w:pPr>
    </w:lvl>
    <w:lvl w:ilvl="6" w:tplc="1C09000F" w:tentative="1">
      <w:start w:val="1"/>
      <w:numFmt w:val="decimal"/>
      <w:lvlText w:val="%7."/>
      <w:lvlJc w:val="left"/>
      <w:pPr>
        <w:ind w:left="5090" w:hanging="360"/>
      </w:pPr>
    </w:lvl>
    <w:lvl w:ilvl="7" w:tplc="1C090019" w:tentative="1">
      <w:start w:val="1"/>
      <w:numFmt w:val="lowerLetter"/>
      <w:lvlText w:val="%8."/>
      <w:lvlJc w:val="left"/>
      <w:pPr>
        <w:ind w:left="5810" w:hanging="360"/>
      </w:pPr>
    </w:lvl>
    <w:lvl w:ilvl="8" w:tplc="1C09001B" w:tentative="1">
      <w:start w:val="1"/>
      <w:numFmt w:val="lowerRoman"/>
      <w:lvlText w:val="%9."/>
      <w:lvlJc w:val="right"/>
      <w:pPr>
        <w:ind w:left="6530" w:hanging="180"/>
      </w:pPr>
    </w:lvl>
  </w:abstractNum>
  <w:abstractNum w:abstractNumId="21" w15:restartNumberingAfterBreak="0">
    <w:nsid w:val="32983721"/>
    <w:multiLevelType w:val="hybridMultilevel"/>
    <w:tmpl w:val="3E0484AA"/>
    <w:lvl w:ilvl="0" w:tplc="7CC4E40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15:restartNumberingAfterBreak="0">
    <w:nsid w:val="32F82061"/>
    <w:multiLevelType w:val="hybridMultilevel"/>
    <w:tmpl w:val="67F24E6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5"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A993E7B"/>
    <w:multiLevelType w:val="hybridMultilevel"/>
    <w:tmpl w:val="53B497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F1667D6"/>
    <w:multiLevelType w:val="hybridMultilevel"/>
    <w:tmpl w:val="32323484"/>
    <w:lvl w:ilvl="0" w:tplc="1C090017">
      <w:start w:val="1"/>
      <w:numFmt w:val="lowerLetter"/>
      <w:lvlText w:val="%1)"/>
      <w:lvlJc w:val="left"/>
      <w:pPr>
        <w:ind w:left="720"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28"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003824"/>
    <w:multiLevelType w:val="hybridMultilevel"/>
    <w:tmpl w:val="1B94780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3" w15:restartNumberingAfterBreak="0">
    <w:nsid w:val="554B6B7F"/>
    <w:multiLevelType w:val="hybridMultilevel"/>
    <w:tmpl w:val="7E142A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5E11B5C"/>
    <w:multiLevelType w:val="hybridMultilevel"/>
    <w:tmpl w:val="A73E7AA8"/>
    <w:lvl w:ilvl="0" w:tplc="1C090017">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8CF604B"/>
    <w:multiLevelType w:val="hybridMultilevel"/>
    <w:tmpl w:val="C75E09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7"/>
  </w:num>
  <w:num w:numId="2">
    <w:abstractNumId w:val="32"/>
  </w:num>
  <w:num w:numId="3">
    <w:abstractNumId w:val="34"/>
  </w:num>
  <w:num w:numId="4">
    <w:abstractNumId w:val="2"/>
  </w:num>
  <w:num w:numId="5">
    <w:abstractNumId w:val="12"/>
  </w:num>
  <w:num w:numId="6">
    <w:abstractNumId w:val="17"/>
  </w:num>
  <w:num w:numId="7">
    <w:abstractNumId w:val="37"/>
  </w:num>
  <w:num w:numId="8">
    <w:abstractNumId w:val="3"/>
  </w:num>
  <w:num w:numId="9">
    <w:abstractNumId w:val="24"/>
  </w:num>
  <w:num w:numId="10">
    <w:abstractNumId w:val="29"/>
  </w:num>
  <w:num w:numId="11">
    <w:abstractNumId w:val="35"/>
  </w:num>
  <w:num w:numId="12">
    <w:abstractNumId w:val="10"/>
  </w:num>
  <w:num w:numId="13">
    <w:abstractNumId w:val="25"/>
  </w:num>
  <w:num w:numId="14">
    <w:abstractNumId w:val="15"/>
  </w:num>
  <w:num w:numId="15">
    <w:abstractNumId w:val="16"/>
  </w:num>
  <w:num w:numId="16">
    <w:abstractNumId w:val="0"/>
  </w:num>
  <w:num w:numId="17">
    <w:abstractNumId w:val="19"/>
  </w:num>
  <w:num w:numId="18">
    <w:abstractNumId w:val="4"/>
  </w:num>
  <w:num w:numId="19">
    <w:abstractNumId w:val="30"/>
  </w:num>
  <w:num w:numId="20">
    <w:abstractNumId w:val="11"/>
  </w:num>
  <w:num w:numId="21">
    <w:abstractNumId w:val="28"/>
  </w:num>
  <w:num w:numId="22">
    <w:abstractNumId w:val="14"/>
  </w:num>
  <w:num w:numId="23">
    <w:abstractNumId w:val="36"/>
  </w:num>
  <w:num w:numId="24">
    <w:abstractNumId w:val="23"/>
  </w:num>
  <w:num w:numId="25">
    <w:abstractNumId w:val="9"/>
  </w:num>
  <w:num w:numId="26">
    <w:abstractNumId w:val="22"/>
  </w:num>
  <w:num w:numId="27">
    <w:abstractNumId w:val="31"/>
  </w:num>
  <w:num w:numId="28">
    <w:abstractNumId w:val="6"/>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0"/>
  </w:num>
  <w:num w:numId="33">
    <w:abstractNumId w:val="1"/>
  </w:num>
  <w:num w:numId="34">
    <w:abstractNumId w:val="5"/>
  </w:num>
  <w:num w:numId="35">
    <w:abstractNumId w:val="21"/>
  </w:num>
  <w:num w:numId="36">
    <w:abstractNumId w:val="13"/>
  </w:num>
  <w:num w:numId="37">
    <w:abstractNumId w:val="38"/>
  </w:num>
  <w:num w:numId="38">
    <w:abstractNumId w:val="26"/>
  </w:num>
  <w:num w:numId="39">
    <w:abstractNumId w:val="39"/>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14DA"/>
    <w:rsid w:val="00004C88"/>
    <w:rsid w:val="00012461"/>
    <w:rsid w:val="000126A2"/>
    <w:rsid w:val="00022CC7"/>
    <w:rsid w:val="000240A0"/>
    <w:rsid w:val="00032CC2"/>
    <w:rsid w:val="00047460"/>
    <w:rsid w:val="00051A64"/>
    <w:rsid w:val="00057901"/>
    <w:rsid w:val="00074C17"/>
    <w:rsid w:val="00075E58"/>
    <w:rsid w:val="00097047"/>
    <w:rsid w:val="000A01DC"/>
    <w:rsid w:val="000A01FA"/>
    <w:rsid w:val="000B165C"/>
    <w:rsid w:val="000B28F1"/>
    <w:rsid w:val="000C2F57"/>
    <w:rsid w:val="000E14F2"/>
    <w:rsid w:val="000F680A"/>
    <w:rsid w:val="001022DD"/>
    <w:rsid w:val="00105474"/>
    <w:rsid w:val="001055C3"/>
    <w:rsid w:val="001112AE"/>
    <w:rsid w:val="00115ECC"/>
    <w:rsid w:val="001477A3"/>
    <w:rsid w:val="00155248"/>
    <w:rsid w:val="00165F7B"/>
    <w:rsid w:val="001829A7"/>
    <w:rsid w:val="001A57D9"/>
    <w:rsid w:val="001B687B"/>
    <w:rsid w:val="001D042C"/>
    <w:rsid w:val="001D3F40"/>
    <w:rsid w:val="001E2BCB"/>
    <w:rsid w:val="00201A98"/>
    <w:rsid w:val="00221597"/>
    <w:rsid w:val="002504DC"/>
    <w:rsid w:val="00253B8A"/>
    <w:rsid w:val="002570E4"/>
    <w:rsid w:val="00270763"/>
    <w:rsid w:val="00271644"/>
    <w:rsid w:val="0027757B"/>
    <w:rsid w:val="002855B7"/>
    <w:rsid w:val="00292860"/>
    <w:rsid w:val="002A4B1B"/>
    <w:rsid w:val="002A7C4A"/>
    <w:rsid w:val="002B09B0"/>
    <w:rsid w:val="002B0F22"/>
    <w:rsid w:val="002D3185"/>
    <w:rsid w:val="002E47C9"/>
    <w:rsid w:val="002E50A9"/>
    <w:rsid w:val="002E6AE6"/>
    <w:rsid w:val="002F2BD0"/>
    <w:rsid w:val="002F4F5C"/>
    <w:rsid w:val="00304117"/>
    <w:rsid w:val="0031048A"/>
    <w:rsid w:val="0031105B"/>
    <w:rsid w:val="003113D9"/>
    <w:rsid w:val="00315A6C"/>
    <w:rsid w:val="0032593D"/>
    <w:rsid w:val="003317CA"/>
    <w:rsid w:val="00331C36"/>
    <w:rsid w:val="00332369"/>
    <w:rsid w:val="00362C30"/>
    <w:rsid w:val="00373CF8"/>
    <w:rsid w:val="00381378"/>
    <w:rsid w:val="003840F2"/>
    <w:rsid w:val="0038545D"/>
    <w:rsid w:val="003914DE"/>
    <w:rsid w:val="0039219D"/>
    <w:rsid w:val="003A2142"/>
    <w:rsid w:val="003B3ABD"/>
    <w:rsid w:val="003C73FA"/>
    <w:rsid w:val="003D66FA"/>
    <w:rsid w:val="003E052A"/>
    <w:rsid w:val="003E4D3F"/>
    <w:rsid w:val="003F2387"/>
    <w:rsid w:val="003F7B1E"/>
    <w:rsid w:val="00404772"/>
    <w:rsid w:val="00434CF7"/>
    <w:rsid w:val="00435607"/>
    <w:rsid w:val="004446BB"/>
    <w:rsid w:val="004518CB"/>
    <w:rsid w:val="00452A58"/>
    <w:rsid w:val="00457274"/>
    <w:rsid w:val="00460577"/>
    <w:rsid w:val="00470A92"/>
    <w:rsid w:val="004759D3"/>
    <w:rsid w:val="00481F8E"/>
    <w:rsid w:val="004857A1"/>
    <w:rsid w:val="00490649"/>
    <w:rsid w:val="004954EB"/>
    <w:rsid w:val="004A47C6"/>
    <w:rsid w:val="004A4E0C"/>
    <w:rsid w:val="004D00A8"/>
    <w:rsid w:val="004D1602"/>
    <w:rsid w:val="004D4577"/>
    <w:rsid w:val="004E19F4"/>
    <w:rsid w:val="004F1807"/>
    <w:rsid w:val="004F4D26"/>
    <w:rsid w:val="00504CE2"/>
    <w:rsid w:val="00511C8F"/>
    <w:rsid w:val="00514130"/>
    <w:rsid w:val="0054249E"/>
    <w:rsid w:val="00550760"/>
    <w:rsid w:val="00551305"/>
    <w:rsid w:val="00560EDB"/>
    <w:rsid w:val="00562ECA"/>
    <w:rsid w:val="00574805"/>
    <w:rsid w:val="005765A0"/>
    <w:rsid w:val="00576E5F"/>
    <w:rsid w:val="0057779C"/>
    <w:rsid w:val="005908DD"/>
    <w:rsid w:val="0059543E"/>
    <w:rsid w:val="005C18BF"/>
    <w:rsid w:val="005C27FD"/>
    <w:rsid w:val="005C66E2"/>
    <w:rsid w:val="005E0073"/>
    <w:rsid w:val="005E3BE0"/>
    <w:rsid w:val="005E6044"/>
    <w:rsid w:val="005F6640"/>
    <w:rsid w:val="0061034B"/>
    <w:rsid w:val="00610F89"/>
    <w:rsid w:val="006260D8"/>
    <w:rsid w:val="00627923"/>
    <w:rsid w:val="00635830"/>
    <w:rsid w:val="0063746A"/>
    <w:rsid w:val="00637900"/>
    <w:rsid w:val="00645968"/>
    <w:rsid w:val="00645B5F"/>
    <w:rsid w:val="00657B8A"/>
    <w:rsid w:val="0068204D"/>
    <w:rsid w:val="006A443E"/>
    <w:rsid w:val="006D6D3A"/>
    <w:rsid w:val="006E52BA"/>
    <w:rsid w:val="006E6858"/>
    <w:rsid w:val="00702C96"/>
    <w:rsid w:val="00712205"/>
    <w:rsid w:val="00725B55"/>
    <w:rsid w:val="00732A3F"/>
    <w:rsid w:val="00766FB1"/>
    <w:rsid w:val="00786B87"/>
    <w:rsid w:val="00791C9C"/>
    <w:rsid w:val="00792E51"/>
    <w:rsid w:val="007A6F13"/>
    <w:rsid w:val="007B01F8"/>
    <w:rsid w:val="007C0A56"/>
    <w:rsid w:val="007E3522"/>
    <w:rsid w:val="007E5144"/>
    <w:rsid w:val="007F541F"/>
    <w:rsid w:val="007F5439"/>
    <w:rsid w:val="00817A54"/>
    <w:rsid w:val="00825B67"/>
    <w:rsid w:val="008270ED"/>
    <w:rsid w:val="00835455"/>
    <w:rsid w:val="00840951"/>
    <w:rsid w:val="00844D86"/>
    <w:rsid w:val="0084573D"/>
    <w:rsid w:val="0085043F"/>
    <w:rsid w:val="008530E1"/>
    <w:rsid w:val="00860C12"/>
    <w:rsid w:val="00861AE9"/>
    <w:rsid w:val="00871B1B"/>
    <w:rsid w:val="0087215B"/>
    <w:rsid w:val="00874A63"/>
    <w:rsid w:val="008825D4"/>
    <w:rsid w:val="0088295E"/>
    <w:rsid w:val="008951A9"/>
    <w:rsid w:val="008A66CD"/>
    <w:rsid w:val="008A7B9C"/>
    <w:rsid w:val="008B7139"/>
    <w:rsid w:val="008C78D9"/>
    <w:rsid w:val="008D5711"/>
    <w:rsid w:val="008F5BEC"/>
    <w:rsid w:val="00924E22"/>
    <w:rsid w:val="00935D03"/>
    <w:rsid w:val="00936565"/>
    <w:rsid w:val="009377F4"/>
    <w:rsid w:val="00945B53"/>
    <w:rsid w:val="0095525E"/>
    <w:rsid w:val="00960278"/>
    <w:rsid w:val="00970379"/>
    <w:rsid w:val="00972C6F"/>
    <w:rsid w:val="0097628A"/>
    <w:rsid w:val="009801BA"/>
    <w:rsid w:val="009904E7"/>
    <w:rsid w:val="00990864"/>
    <w:rsid w:val="00994CEC"/>
    <w:rsid w:val="009A77EC"/>
    <w:rsid w:val="009B65B6"/>
    <w:rsid w:val="009D0171"/>
    <w:rsid w:val="009E69FE"/>
    <w:rsid w:val="00A021BD"/>
    <w:rsid w:val="00A10251"/>
    <w:rsid w:val="00A22EF4"/>
    <w:rsid w:val="00A2538C"/>
    <w:rsid w:val="00A256F9"/>
    <w:rsid w:val="00A46682"/>
    <w:rsid w:val="00A51191"/>
    <w:rsid w:val="00A6602E"/>
    <w:rsid w:val="00A67C16"/>
    <w:rsid w:val="00A72491"/>
    <w:rsid w:val="00A754D9"/>
    <w:rsid w:val="00A9024C"/>
    <w:rsid w:val="00AA16F4"/>
    <w:rsid w:val="00AC09DA"/>
    <w:rsid w:val="00AC3774"/>
    <w:rsid w:val="00AC7AFD"/>
    <w:rsid w:val="00AD24F5"/>
    <w:rsid w:val="00AD784B"/>
    <w:rsid w:val="00AE323D"/>
    <w:rsid w:val="00AE7139"/>
    <w:rsid w:val="00AF35DE"/>
    <w:rsid w:val="00B0566F"/>
    <w:rsid w:val="00B34ACD"/>
    <w:rsid w:val="00B463D4"/>
    <w:rsid w:val="00B53C15"/>
    <w:rsid w:val="00B82C32"/>
    <w:rsid w:val="00B85F6B"/>
    <w:rsid w:val="00B876BA"/>
    <w:rsid w:val="00B974FC"/>
    <w:rsid w:val="00BA1154"/>
    <w:rsid w:val="00BA5C88"/>
    <w:rsid w:val="00BA7370"/>
    <w:rsid w:val="00BB4085"/>
    <w:rsid w:val="00BD440A"/>
    <w:rsid w:val="00BE0CD8"/>
    <w:rsid w:val="00BE3CF9"/>
    <w:rsid w:val="00BE56E8"/>
    <w:rsid w:val="00BE6D5F"/>
    <w:rsid w:val="00C0234C"/>
    <w:rsid w:val="00C1050F"/>
    <w:rsid w:val="00C14543"/>
    <w:rsid w:val="00C40E58"/>
    <w:rsid w:val="00C41096"/>
    <w:rsid w:val="00C413FB"/>
    <w:rsid w:val="00C416BC"/>
    <w:rsid w:val="00C42103"/>
    <w:rsid w:val="00C54E32"/>
    <w:rsid w:val="00C71402"/>
    <w:rsid w:val="00C72E5D"/>
    <w:rsid w:val="00C770BB"/>
    <w:rsid w:val="00C8088F"/>
    <w:rsid w:val="00C95EC4"/>
    <w:rsid w:val="00CA666C"/>
    <w:rsid w:val="00CB13D4"/>
    <w:rsid w:val="00CB175B"/>
    <w:rsid w:val="00CB3BE1"/>
    <w:rsid w:val="00CB5DEE"/>
    <w:rsid w:val="00CC3929"/>
    <w:rsid w:val="00CD13AB"/>
    <w:rsid w:val="00D05D7C"/>
    <w:rsid w:val="00D1080F"/>
    <w:rsid w:val="00D15672"/>
    <w:rsid w:val="00D21895"/>
    <w:rsid w:val="00D24686"/>
    <w:rsid w:val="00D32E5C"/>
    <w:rsid w:val="00D3660F"/>
    <w:rsid w:val="00D375FB"/>
    <w:rsid w:val="00D43A41"/>
    <w:rsid w:val="00D45AEE"/>
    <w:rsid w:val="00D91BB5"/>
    <w:rsid w:val="00DA3954"/>
    <w:rsid w:val="00DA41AD"/>
    <w:rsid w:val="00DB22F3"/>
    <w:rsid w:val="00DB590C"/>
    <w:rsid w:val="00DB6A92"/>
    <w:rsid w:val="00DC14E3"/>
    <w:rsid w:val="00DC6795"/>
    <w:rsid w:val="00DD05B1"/>
    <w:rsid w:val="00DD5408"/>
    <w:rsid w:val="00DD7B12"/>
    <w:rsid w:val="00DD7F4B"/>
    <w:rsid w:val="00DE3BBF"/>
    <w:rsid w:val="00DF7811"/>
    <w:rsid w:val="00E005A1"/>
    <w:rsid w:val="00E17887"/>
    <w:rsid w:val="00E2355B"/>
    <w:rsid w:val="00E3454F"/>
    <w:rsid w:val="00E3527F"/>
    <w:rsid w:val="00E44135"/>
    <w:rsid w:val="00E52C4B"/>
    <w:rsid w:val="00E534E2"/>
    <w:rsid w:val="00E60D2B"/>
    <w:rsid w:val="00E71A93"/>
    <w:rsid w:val="00E71E66"/>
    <w:rsid w:val="00E80253"/>
    <w:rsid w:val="00E8213C"/>
    <w:rsid w:val="00E90B24"/>
    <w:rsid w:val="00E92B75"/>
    <w:rsid w:val="00EA1B3D"/>
    <w:rsid w:val="00EA320B"/>
    <w:rsid w:val="00EB319B"/>
    <w:rsid w:val="00EF279E"/>
    <w:rsid w:val="00EF6D03"/>
    <w:rsid w:val="00F03BE7"/>
    <w:rsid w:val="00F04C7B"/>
    <w:rsid w:val="00F1622F"/>
    <w:rsid w:val="00F337F6"/>
    <w:rsid w:val="00F45833"/>
    <w:rsid w:val="00F513EE"/>
    <w:rsid w:val="00F53FC5"/>
    <w:rsid w:val="00F9323F"/>
    <w:rsid w:val="00FB34D5"/>
    <w:rsid w:val="00FB6816"/>
    <w:rsid w:val="00FE27D9"/>
    <w:rsid w:val="00FE2887"/>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BE70FAF"/>
  <w15:docId w15:val="{6A7FF73C-7078-4CEF-9DCF-B9DF78C7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table" w:customStyle="1" w:styleId="TableGrid1">
    <w:name w:val="Table Grid1"/>
    <w:basedOn w:val="TableNormal"/>
    <w:next w:val="TableGrid"/>
    <w:uiPriority w:val="59"/>
    <w:rsid w:val="002E6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5A6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13472026">
      <w:bodyDiv w:val="1"/>
      <w:marLeft w:val="0"/>
      <w:marRight w:val="0"/>
      <w:marTop w:val="0"/>
      <w:marBottom w:val="0"/>
      <w:divBdr>
        <w:top w:val="none" w:sz="0" w:space="0" w:color="auto"/>
        <w:left w:val="none" w:sz="0" w:space="0" w:color="auto"/>
        <w:bottom w:val="none" w:sz="0" w:space="0" w:color="auto"/>
        <w:right w:val="none" w:sz="0" w:space="0" w:color="auto"/>
      </w:divBdr>
    </w:div>
    <w:div w:id="994839460">
      <w:bodyDiv w:val="1"/>
      <w:marLeft w:val="0"/>
      <w:marRight w:val="0"/>
      <w:marTop w:val="0"/>
      <w:marBottom w:val="0"/>
      <w:divBdr>
        <w:top w:val="none" w:sz="0" w:space="0" w:color="auto"/>
        <w:left w:val="none" w:sz="0" w:space="0" w:color="auto"/>
        <w:bottom w:val="none" w:sz="0" w:space="0" w:color="auto"/>
        <w:right w:val="none" w:sz="0" w:space="0" w:color="auto"/>
      </w:divBdr>
    </w:div>
    <w:div w:id="1335492681">
      <w:bodyDiv w:val="1"/>
      <w:marLeft w:val="0"/>
      <w:marRight w:val="0"/>
      <w:marTop w:val="0"/>
      <w:marBottom w:val="0"/>
      <w:divBdr>
        <w:top w:val="none" w:sz="0" w:space="0" w:color="auto"/>
        <w:left w:val="none" w:sz="0" w:space="0" w:color="auto"/>
        <w:bottom w:val="none" w:sz="0" w:space="0" w:color="auto"/>
        <w:right w:val="none" w:sz="0" w:space="0" w:color="auto"/>
      </w:divBdr>
    </w:div>
    <w:div w:id="150647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BF78E-98A6-44E2-9A1C-FB87D7549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Thomas Chuene</cp:lastModifiedBy>
  <cp:revision>2</cp:revision>
  <cp:lastPrinted>2021-03-05T06:04:00Z</cp:lastPrinted>
  <dcterms:created xsi:type="dcterms:W3CDTF">2022-03-18T09:03:00Z</dcterms:created>
  <dcterms:modified xsi:type="dcterms:W3CDTF">2022-03-18T09:03:00Z</dcterms:modified>
</cp:coreProperties>
</file>